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00"/>
      </w:pPr>
    </w:p>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44"/>
          <w:szCs w:val="44"/>
        </w:rPr>
        <w:t xml:space="preserve">THE PATIENT MESSAGE</w:t>
      </w:r>
    </w:p>
    <w:p>
      <w:pPr>
        <w:spacing w:before="0" w:after="40"/>
      </w:pPr>
    </w:p>
    <w:p>
      <w:pPr>
        <w:spacing w:after="40"/>
        <w:jc w:val="center"/>
      </w:pPr>
      <w:r>
        <w:rPr>
          <w:rFonts w:ascii="Arial" w:cs="Arial" w:eastAsia="Arial" w:hAnsi="Arial"/>
          <w:b/>
          <w:bCs/>
          <w:color w:val="4A5568"/>
          <w:sz w:val="28"/>
          <w:szCs w:val="28"/>
        </w:rPr>
        <w:t xml:space="preserve">Container Specifications, Plate Tiering &amp; Audio Preservation Architecture</w:t>
      </w:r>
    </w:p>
    <w:p>
      <w:pPr>
        <w:spacing w:before="0" w:after="40"/>
      </w:pPr>
    </w:p>
    <w:p>
      <w:pPr>
        <w:spacing w:after="60"/>
        <w:jc w:val="center"/>
      </w:pPr>
      <w:r>
        <w:rPr>
          <w:rFonts w:ascii="Arial" w:cs="Arial" w:eastAsia="Arial" w:hAnsi="Arial"/>
          <w:i/>
          <w:iCs/>
          <w:color w:val="6C6C6C"/>
          <w:sz w:val="22"/>
          <w:szCs w:val="22"/>
        </w:rPr>
        <w:t xml:space="preserve">Version 2.0 — Updated with Schedule 80 Standard &amp; Revised Language Preservation Architecture</w:t>
      </w:r>
    </w:p>
    <w:p>
      <w:pPr>
        <w:spacing w:before="0" w:after="60"/>
      </w:pPr>
    </w:p>
    <w:p>
      <w:pPr>
        <w:pBdr>
          <w:left w:val="single" w:color="1B3A5C" w:sz="12" w:space="8"/>
        </w:pBdr>
        <w:shd w:fill="D6E4F0" w:val="clear"/>
        <w:spacing w:before="100" w:after="100"/>
        <w:ind w:left="360"/>
      </w:pPr>
      <w:r>
        <w:rPr>
          <w:rFonts w:ascii="Arial" w:cs="Arial" w:eastAsia="Arial" w:hAnsi="Arial"/>
          <w:i/>
          <w:iCs/>
          <w:color w:val="3A3A3A"/>
          <w:sz w:val="21"/>
          <w:szCs w:val="21"/>
        </w:rPr>
        <w:t xml:space="preserve">VERSION 2.0 CHANGES: (1) Schedule 80 PVC upgraded to standard across all tier designs. (2) Plate tiering architecture revised — content depth now independent of container type. (3) Language preservation series expanded from 1 plate to 4 plates per language plus audio disc. (4) Audio disc specifications added. (5) Playback component preservation guidance added.</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Section 1 — Container Specifications (Updated v2.0)</w:t>
      </w:r>
    </w:p>
    <w:p>
      <w:pPr>
        <w:spacing w:before="0" w:after="40"/>
      </w:pPr>
    </w:p>
    <w:p>
      <w:pPr>
        <w:pBdr>
          <w:left w:val="single" w:color="C0392B" w:sz="12" w:space="8"/>
        </w:pBdr>
        <w:shd w:fill="FAE0E0" w:val="clear"/>
        <w:spacing w:before="100" w:after="100"/>
        <w:ind w:left="360"/>
      </w:pPr>
      <w:r>
        <w:rPr>
          <w:rFonts w:ascii="Arial" w:cs="Arial" w:eastAsia="Arial" w:hAnsi="Arial"/>
          <w:i/>
          <w:iCs/>
          <w:color w:val="3A3A3A"/>
          <w:sz w:val="21"/>
          <w:szCs w:val="21"/>
        </w:rPr>
        <w:t xml:space="preserve">CRITICAL UPDATE: Schedule 80 PVC is now the standard recommendation for all capsule builds. The additional cost is $15–$30 per capsule. Over a 2,000-year burial timeline this upgrade is unambiguously worth it. Do not use Schedule 40 if Schedule 80 is available in your area.</w:t>
      </w:r>
    </w:p>
    <w:p>
      <w:pPr>
        <w:spacing w:before="0" w:after="60"/>
      </w:pPr>
    </w:p>
    <w:p>
      <w:pPr>
        <w:pStyle w:val="Heading2"/>
        <w:spacing w:before="280" w:after="80"/>
      </w:pPr>
      <w:r>
        <w:rPr>
          <w:rFonts w:ascii="Arial" w:cs="Arial" w:eastAsia="Arial" w:hAnsi="Arial"/>
          <w:b/>
          <w:bCs/>
          <w:color w:val="0D7377"/>
          <w:sz w:val="28"/>
          <w:szCs w:val="28"/>
        </w:rPr>
        <w:t xml:space="preserve">1.1  Why Schedule 80 Instead of Schedule 40</w:t>
      </w:r>
    </w:p>
    <w:p>
      <w:pPr>
        <w:spacing w:before="60" w:after="100"/>
      </w:pPr>
      <w:r>
        <w:rPr>
          <w:rFonts w:ascii="Arial" w:cs="Arial" w:eastAsia="Arial" w:hAnsi="Arial"/>
          <w:color w:val="1C1C1C"/>
          <w:sz w:val="22"/>
          <w:szCs w:val="22"/>
        </w:rPr>
        <w:t xml:space="preserve">Both Schedule 40 and Schedule 80 PVC use the same chemical compound and have the same outer diameter. The difference is wall thickness. Schedule 80 walls are approximately 60% thicker, providing significantly higher crush resistance, impact resistance, and long-term stress tolerance under buried conditions.</w:t>
      </w:r>
    </w:p>
    <w:p>
      <w:pPr>
        <w:spacing w:before="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3200"/>
        <w:gridCol w:w="2880"/>
        <w:gridCol w:w="2880"/>
      </w:tblGrid>
      <w:tr>
        <w:trPr>
          <w:tblHeader/>
        </w:trPr>
        <w:tc>
          <w:tcPr>
            <w:tcW w:type="dxa" w:w="3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Property</w:t>
            </w:r>
          </w:p>
        </w:tc>
        <w:tc>
          <w:tcPr>
            <w:tcW w:type="dxa" w:w="28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Schedule 40 (OLD standard)</w:t>
            </w:r>
          </w:p>
        </w:tc>
        <w:tc>
          <w:tcPr>
            <w:tcW w:type="dxa" w:w="28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Schedule 80 (NEW standard)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Wall thickness (4" pipe)</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~6mm</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~9.5mm</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Pressure rating (4" pipe)</w:t>
            </w:r>
          </w:p>
        </w:tc>
        <w:tc>
          <w:tcPr>
            <w:tcW w:type="dxa" w:w="288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220 psi</w:t>
            </w:r>
          </w:p>
        </w:tc>
        <w:tc>
          <w:tcPr>
            <w:tcW w:type="dxa" w:w="288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320 psi</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Crush resistance</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Moderate</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Cost (2ft section, 4")</w:t>
            </w:r>
          </w:p>
        </w:tc>
        <w:tc>
          <w:tcPr>
            <w:tcW w:type="dxa" w:w="288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$8–$15</w:t>
            </w:r>
          </w:p>
        </w:tc>
        <w:tc>
          <w:tcPr>
            <w:tcW w:type="dxa" w:w="288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$15–$25</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Additional capsule cost</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Baseline</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~$15–$30 more</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2,000-year safety margin</w:t>
            </w:r>
          </w:p>
        </w:tc>
        <w:tc>
          <w:tcPr>
            <w:tcW w:type="dxa" w:w="288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Adequate</w:t>
            </w:r>
          </w:p>
        </w:tc>
        <w:tc>
          <w:tcPr>
            <w:tcW w:type="dxa" w:w="288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Recommended</w:t>
            </w:r>
          </w:p>
        </w:tc>
      </w:tr>
    </w:tbl>
    <w:p>
      <w:pPr>
        <w:spacing w:before="0" w:after="40"/>
      </w:pPr>
    </w:p>
    <w:p>
      <w:pPr>
        <w:spacing w:before="60" w:after="100"/>
      </w:pPr>
      <w:r>
        <w:rPr>
          <w:rFonts w:ascii="Arial" w:cs="Arial" w:eastAsia="Arial" w:hAnsi="Arial"/>
          <w:color w:val="1C1C1C"/>
          <w:sz w:val="22"/>
          <w:szCs w:val="22"/>
        </w:rPr>
        <w:t xml:space="preserve">The soil pressure on a buried capsule at 4 to 6 feet depth is approximately 60 to 90 pounds per square foot. Over centuries, freeze-thaw cycles, root intrusion, soil compaction, and seismic activity add cumulative stress. Schedule 80 provides a substantially larger safety margin for the long-term survival of the capsule under these conditions.</w:t>
      </w:r>
    </w:p>
    <w:p>
      <w:pPr>
        <w:spacing w:before="0" w:after="60"/>
      </w:pPr>
    </w:p>
    <w:p>
      <w:pPr>
        <w:pStyle w:val="Heading2"/>
        <w:spacing w:before="280" w:after="80"/>
      </w:pPr>
      <w:r>
        <w:rPr>
          <w:rFonts w:ascii="Arial" w:cs="Arial" w:eastAsia="Arial" w:hAnsi="Arial"/>
          <w:b/>
          <w:bCs/>
          <w:color w:val="0D7377"/>
          <w:sz w:val="28"/>
          <w:szCs w:val="28"/>
        </w:rPr>
        <w:t xml:space="preserve">1.2  Thread Sealant Upgrade (All Tiers)</w:t>
      </w: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UPDATED RECOMMENDATION: Use Teflon tape PLUS marine-grade epoxy on all threaded joints, not standard pipe dope or Teflon tape alone. Marine epoxy is chemically inert, sets permanently, and resists the full range of soil chemistry including acidic peat soils and alkaline limestone soils that degrade standard sealants over decades.</w:t>
      </w:r>
    </w:p>
    <w:p>
      <w:pPr>
        <w:spacing w:before="0" w:after="40"/>
      </w:pPr>
    </w:p>
    <w:p>
      <w:pPr>
        <w:spacing w:before="60" w:after="100"/>
      </w:pPr>
      <w:r>
        <w:rPr>
          <w:rFonts w:ascii="Arial" w:cs="Arial" w:eastAsia="Arial" w:hAnsi="Arial"/>
          <w:color w:val="1C1C1C"/>
          <w:sz w:val="22"/>
          <w:szCs w:val="22"/>
        </w:rPr>
        <w:t xml:space="preserve">Application method: wrap threads with Teflon tape first (3 to 4 wraps), then apply a thin bead of marine epoxy over the Teflon before threading the cap. Allow 24 hours cure time before burial. The combination creates a seal that is both mechanically strong (Teflon) and chemically resistant (epoxy).</w:t>
      </w:r>
    </w:p>
    <w:p>
      <w:pPr>
        <w:spacing w:before="0" w:after="60"/>
      </w:pPr>
    </w:p>
    <w:p>
      <w:pPr>
        <w:pStyle w:val="Heading2"/>
        <w:spacing w:before="280" w:after="80"/>
      </w:pPr>
      <w:r>
        <w:rPr>
          <w:rFonts w:ascii="Arial" w:cs="Arial" w:eastAsia="Arial" w:hAnsi="Arial"/>
          <w:b/>
          <w:bCs/>
          <w:color w:val="0D7377"/>
          <w:sz w:val="28"/>
          <w:szCs w:val="28"/>
        </w:rPr>
        <w:t xml:space="preserve">1.3  Tier A — PVC Buried Capsule (Revised)</w:t>
      </w:r>
    </w:p>
    <w:p>
      <w:pPr>
        <w:shd w:fill="0D7377" w:val="clear"/>
        <w:spacing w:before="80" w:after="80"/>
        <w:jc w:val="center"/>
      </w:pPr>
      <w:r>
        <w:rPr>
          <w:rFonts w:ascii="Arial" w:cs="Arial" w:eastAsia="Arial" w:hAnsi="Arial"/>
          <w:b/>
          <w:bCs/>
          <w:color w:val="FFFFFF"/>
          <w:sz w:val="24"/>
          <w:szCs w:val="24"/>
        </w:rPr>
        <w:t xml:space="preserve">Household build · Schedule 80 PVC · $75–$150 · Target lifespan 500–1,000 years</w:t>
      </w:r>
    </w:p>
    <w:p>
      <w:pPr>
        <w:spacing w:before="0" w:after="40"/>
      </w:pPr>
    </w:p>
    <w:p>
      <w:pPr>
        <w:pStyle w:val="Heading3"/>
        <w:spacing w:before="200" w:after="60"/>
      </w:pPr>
      <w:r>
        <w:rPr>
          <w:rFonts w:ascii="Arial" w:cs="Arial" w:eastAsia="Arial" w:hAnsi="Arial"/>
          <w:b/>
          <w:bCs/>
          <w:color w:val="C47A1E"/>
          <w:sz w:val="24"/>
          <w:szCs w:val="24"/>
        </w:rPr>
        <w:t xml:space="preserve">Materials List (Updated)</w:t>
      </w:r>
    </w:p>
    <w:p>
      <w:pPr>
        <w:pStyle w:val="ListParagraph"/>
        <w:numPr>
          <w:ilvl w:val="0"/>
          <w:numId w:val="2"/>
        </w:numPr>
        <w:spacing w:before="40" w:after="40"/>
      </w:pPr>
      <w:r>
        <w:rPr>
          <w:rFonts w:ascii="Arial" w:cs="Arial" w:eastAsia="Arial" w:hAnsi="Arial"/>
          <w:b/>
          <w:bCs/>
          <w:color w:val="1C1C1C"/>
          <w:sz w:val="22"/>
          <w:szCs w:val="22"/>
        </w:rPr>
        <w:t xml:space="preserve">MATERIAL: </w:t>
      </w:r>
      <w:r>
        <w:rPr>
          <w:rFonts w:ascii="Arial" w:cs="Arial" w:eastAsia="Arial" w:hAnsi="Arial"/>
          <w:color w:val="1C1C1C"/>
          <w:sz w:val="22"/>
          <w:szCs w:val="22"/>
        </w:rPr>
        <w:t xml:space="preserve">4-inch Schedule 80 PVC pipe, 18–24 inch section</w:t>
      </w:r>
    </w:p>
    <w:p>
      <w:pPr>
        <w:pStyle w:val="ListParagraph"/>
        <w:numPr>
          <w:ilvl w:val="0"/>
          <w:numId w:val="2"/>
        </w:numPr>
        <w:spacing w:before="40" w:after="40"/>
      </w:pPr>
      <w:r>
        <w:rPr>
          <w:rFonts w:ascii="Arial" w:cs="Arial" w:eastAsia="Arial" w:hAnsi="Arial"/>
          <w:b/>
          <w:bCs/>
          <w:color w:val="1C1C1C"/>
          <w:sz w:val="22"/>
          <w:szCs w:val="22"/>
        </w:rPr>
        <w:t xml:space="preserve">MATERIAL: </w:t>
      </w:r>
      <w:r>
        <w:rPr>
          <w:rFonts w:ascii="Arial" w:cs="Arial" w:eastAsia="Arial" w:hAnsi="Arial"/>
          <w:color w:val="1C1C1C"/>
          <w:sz w:val="22"/>
          <w:szCs w:val="22"/>
        </w:rPr>
        <w:t xml:space="preserve">4-inch Schedule 80 threaded end caps (2x)</w:t>
      </w:r>
    </w:p>
    <w:p>
      <w:pPr>
        <w:pStyle w:val="ListParagraph"/>
        <w:numPr>
          <w:ilvl w:val="0"/>
          <w:numId w:val="2"/>
        </w:numPr>
        <w:spacing w:before="40" w:after="40"/>
      </w:pPr>
      <w:r>
        <w:rPr>
          <w:rFonts w:ascii="Arial" w:cs="Arial" w:eastAsia="Arial" w:hAnsi="Arial"/>
          <w:b/>
          <w:bCs/>
          <w:color w:val="1C1C1C"/>
          <w:sz w:val="22"/>
          <w:szCs w:val="22"/>
        </w:rPr>
        <w:t xml:space="preserve">MATERIAL: </w:t>
      </w:r>
      <w:r>
        <w:rPr>
          <w:rFonts w:ascii="Arial" w:cs="Arial" w:eastAsia="Arial" w:hAnsi="Arial"/>
          <w:color w:val="1C1C1C"/>
          <w:sz w:val="22"/>
          <w:szCs w:val="22"/>
        </w:rPr>
        <w:t xml:space="preserve">4-inch Schedule 80 threaded adapter (if pipe not pre-threaded)</w:t>
      </w:r>
    </w:p>
    <w:p>
      <w:pPr>
        <w:pStyle w:val="ListParagraph"/>
        <w:numPr>
          <w:ilvl w:val="0"/>
          <w:numId w:val="2"/>
        </w:numPr>
        <w:spacing w:before="40" w:after="40"/>
      </w:pPr>
      <w:r>
        <w:rPr>
          <w:rFonts w:ascii="Arial" w:cs="Arial" w:eastAsia="Arial" w:hAnsi="Arial"/>
          <w:b/>
          <w:bCs/>
          <w:color w:val="1C1C1C"/>
          <w:sz w:val="22"/>
          <w:szCs w:val="22"/>
        </w:rPr>
        <w:t xml:space="preserve">SEALANT: </w:t>
      </w:r>
      <w:r>
        <w:rPr>
          <w:rFonts w:ascii="Arial" w:cs="Arial" w:eastAsia="Arial" w:hAnsi="Arial"/>
          <w:color w:val="1C1C1C"/>
          <w:sz w:val="22"/>
          <w:szCs w:val="22"/>
        </w:rPr>
        <w:t xml:space="preserve">Teflon tape (plumber’s tape)</w:t>
      </w:r>
    </w:p>
    <w:p>
      <w:pPr>
        <w:pStyle w:val="ListParagraph"/>
        <w:numPr>
          <w:ilvl w:val="0"/>
          <w:numId w:val="2"/>
        </w:numPr>
        <w:spacing w:before="40" w:after="40"/>
      </w:pPr>
      <w:r>
        <w:rPr>
          <w:rFonts w:ascii="Arial" w:cs="Arial" w:eastAsia="Arial" w:hAnsi="Arial"/>
          <w:b/>
          <w:bCs/>
          <w:color w:val="1C1C1C"/>
          <w:sz w:val="22"/>
          <w:szCs w:val="22"/>
        </w:rPr>
        <w:t xml:space="preserve">SEALANT: </w:t>
      </w:r>
      <w:r>
        <w:rPr>
          <w:rFonts w:ascii="Arial" w:cs="Arial" w:eastAsia="Arial" w:hAnsi="Arial"/>
          <w:color w:val="1C1C1C"/>
          <w:sz w:val="22"/>
          <w:szCs w:val="22"/>
        </w:rPr>
        <w:t xml:space="preserve">Marine-grade epoxy (e.g. West System, Loctite Marine)</w:t>
      </w:r>
    </w:p>
    <w:p>
      <w:pPr>
        <w:pStyle w:val="ListParagraph"/>
        <w:numPr>
          <w:ilvl w:val="0"/>
          <w:numId w:val="2"/>
        </w:numPr>
        <w:spacing w:before="40" w:after="40"/>
      </w:pPr>
      <w:r>
        <w:rPr>
          <w:rFonts w:ascii="Arial" w:cs="Arial" w:eastAsia="Arial" w:hAnsi="Arial"/>
          <w:b/>
          <w:bCs/>
          <w:color w:val="1C1C1C"/>
          <w:sz w:val="22"/>
          <w:szCs w:val="22"/>
        </w:rPr>
        <w:t xml:space="preserve">DESICCANT: </w:t>
      </w:r>
      <w:r>
        <w:rPr>
          <w:rFonts w:ascii="Arial" w:cs="Arial" w:eastAsia="Arial" w:hAnsi="Arial"/>
          <w:color w:val="1C1C1C"/>
          <w:sz w:val="22"/>
          <w:szCs w:val="22"/>
        </w:rPr>
        <w:t xml:space="preserve">Food-grade silica gel desiccant packets (6–10 packets)</w:t>
      </w:r>
    </w:p>
    <w:p>
      <w:pPr>
        <w:pStyle w:val="ListParagraph"/>
        <w:numPr>
          <w:ilvl w:val="0"/>
          <w:numId w:val="2"/>
        </w:numPr>
        <w:spacing w:before="40" w:after="40"/>
      </w:pPr>
      <w:r>
        <w:rPr>
          <w:rFonts w:ascii="Arial" w:cs="Arial" w:eastAsia="Arial" w:hAnsi="Arial"/>
          <w:b/>
          <w:bCs/>
          <w:color w:val="1C1C1C"/>
          <w:sz w:val="22"/>
          <w:szCs w:val="22"/>
        </w:rPr>
        <w:t xml:space="preserve">DESICCANT: </w:t>
      </w:r>
      <w:r>
        <w:rPr>
          <w:rFonts w:ascii="Arial" w:cs="Arial" w:eastAsia="Arial" w:hAnsi="Arial"/>
          <w:color w:val="1C1C1C"/>
          <w:sz w:val="22"/>
          <w:szCs w:val="22"/>
        </w:rPr>
        <w:t xml:space="preserve">Oxygen absorbers (300–500cc capacity, 4–6 packets)</w:t>
      </w:r>
    </w:p>
    <w:p>
      <w:pPr>
        <w:pStyle w:val="ListParagraph"/>
        <w:numPr>
          <w:ilvl w:val="0"/>
          <w:numId w:val="2"/>
        </w:numPr>
        <w:spacing w:before="40" w:after="40"/>
      </w:pPr>
      <w:r>
        <w:rPr>
          <w:rFonts w:ascii="Arial" w:cs="Arial" w:eastAsia="Arial" w:hAnsi="Arial"/>
          <w:b/>
          <w:bCs/>
          <w:color w:val="1C1C1C"/>
          <w:sz w:val="22"/>
          <w:szCs w:val="22"/>
        </w:rPr>
        <w:t xml:space="preserve">PACKAGING: </w:t>
      </w:r>
      <w:r>
        <w:rPr>
          <w:rFonts w:ascii="Arial" w:cs="Arial" w:eastAsia="Arial" w:hAnsi="Arial"/>
          <w:color w:val="1C1C1C"/>
          <w:sz w:val="22"/>
          <w:szCs w:val="22"/>
        </w:rPr>
        <w:t xml:space="preserve">Mylar vacuum-seal bags for plate stacks</w:t>
      </w:r>
    </w:p>
    <w:p>
      <w:pPr>
        <w:pStyle w:val="ListParagraph"/>
        <w:numPr>
          <w:ilvl w:val="0"/>
          <w:numId w:val="2"/>
        </w:numPr>
        <w:spacing w:before="40" w:after="40"/>
      </w:pPr>
      <w:r>
        <w:rPr>
          <w:rFonts w:ascii="Arial" w:cs="Arial" w:eastAsia="Arial" w:hAnsi="Arial"/>
          <w:b/>
          <w:bCs/>
          <w:color w:val="1C1C1C"/>
          <w:sz w:val="22"/>
          <w:szCs w:val="22"/>
        </w:rPr>
        <w:t xml:space="preserve">PACKAGING: </w:t>
      </w:r>
      <w:r>
        <w:rPr>
          <w:rFonts w:ascii="Arial" w:cs="Arial" w:eastAsia="Arial" w:hAnsi="Arial"/>
          <w:color w:val="1C1C1C"/>
          <w:sz w:val="22"/>
          <w:szCs w:val="22"/>
        </w:rPr>
        <w:t xml:space="preserve">Acid-free tissue paper between plates</w:t>
      </w:r>
    </w:p>
    <w:p>
      <w:pPr>
        <w:spacing w:before="0" w:after="40"/>
      </w:pPr>
    </w:p>
    <w:p>
      <w:pPr>
        <w:pStyle w:val="Heading3"/>
        <w:spacing w:before="200" w:after="60"/>
      </w:pPr>
      <w:r>
        <w:rPr>
          <w:rFonts w:ascii="Arial" w:cs="Arial" w:eastAsia="Arial" w:hAnsi="Arial"/>
          <w:b/>
          <w:bCs/>
          <w:color w:val="C47A1E"/>
          <w:sz w:val="24"/>
          <w:szCs w:val="24"/>
        </w:rPr>
        <w:t xml:space="preserve">Assembly Sequence</w:t>
      </w:r>
    </w:p>
    <w:p>
      <w:pPr>
        <w:pStyle w:val="ListParagraph"/>
        <w:numPr>
          <w:ilvl w:val="0"/>
          <w:numId w:val="3"/>
        </w:numPr>
        <w:spacing w:before="40" w:after="40"/>
      </w:pPr>
      <w:r>
        <w:rPr>
          <w:rFonts w:ascii="Arial" w:cs="Arial" w:eastAsia="Arial" w:hAnsi="Arial"/>
          <w:color w:val="1C1C1C"/>
          <w:sz w:val="22"/>
          <w:szCs w:val="22"/>
        </w:rPr>
        <w:t xml:space="preserve">Clean all pipe surfaces and threads with isopropyl alcohol. Allow to dry completely.</w:t>
      </w:r>
    </w:p>
    <w:p>
      <w:pPr>
        <w:pStyle w:val="ListParagraph"/>
        <w:numPr>
          <w:ilvl w:val="0"/>
          <w:numId w:val="3"/>
        </w:numPr>
        <w:spacing w:before="40" w:after="40"/>
      </w:pPr>
      <w:r>
        <w:rPr>
          <w:rFonts w:ascii="Arial" w:cs="Arial" w:eastAsia="Arial" w:hAnsi="Arial"/>
          <w:color w:val="1C1C1C"/>
          <w:sz w:val="22"/>
          <w:szCs w:val="22"/>
        </w:rPr>
        <w:t xml:space="preserve">Seal one end cap using Teflon tape + marine epoxy. Allow 24 hours to cure.</w:t>
      </w:r>
    </w:p>
    <w:p>
      <w:pPr>
        <w:pStyle w:val="ListParagraph"/>
        <w:numPr>
          <w:ilvl w:val="0"/>
          <w:numId w:val="3"/>
        </w:numPr>
        <w:spacing w:before="40" w:after="40"/>
      </w:pPr>
      <w:r>
        <w:rPr>
          <w:rFonts w:ascii="Arial" w:cs="Arial" w:eastAsia="Arial" w:hAnsi="Arial"/>
          <w:color w:val="1C1C1C"/>
          <w:sz w:val="22"/>
          <w:szCs w:val="22"/>
        </w:rPr>
        <w:t xml:space="preserve">Wrap plate stacks in acid-free tissue, seal in Mylar bags with oxygen absorbers.</w:t>
      </w:r>
    </w:p>
    <w:p>
      <w:pPr>
        <w:pStyle w:val="ListParagraph"/>
        <w:numPr>
          <w:ilvl w:val="0"/>
          <w:numId w:val="3"/>
        </w:numPr>
        <w:spacing w:before="40" w:after="40"/>
      </w:pPr>
      <w:r>
        <w:rPr>
          <w:rFonts w:ascii="Arial" w:cs="Arial" w:eastAsia="Arial" w:hAnsi="Arial"/>
          <w:color w:val="1C1C1C"/>
          <w:sz w:val="22"/>
          <w:szCs w:val="22"/>
        </w:rPr>
        <w:t xml:space="preserve">Place desiccant packets at bottom of pipe.</w:t>
      </w:r>
    </w:p>
    <w:p>
      <w:pPr>
        <w:pStyle w:val="ListParagraph"/>
        <w:numPr>
          <w:ilvl w:val="0"/>
          <w:numId w:val="3"/>
        </w:numPr>
        <w:spacing w:before="40" w:after="40"/>
      </w:pPr>
      <w:r>
        <w:rPr>
          <w:rFonts w:ascii="Arial" w:cs="Arial" w:eastAsia="Arial" w:hAnsi="Arial"/>
          <w:color w:val="1C1C1C"/>
          <w:sz w:val="22"/>
          <w:szCs w:val="22"/>
        </w:rPr>
        <w:t xml:space="preserve">Insert plate stacks vertically or horizontally depending on plate orientation.</w:t>
      </w:r>
    </w:p>
    <w:p>
      <w:pPr>
        <w:pStyle w:val="ListParagraph"/>
        <w:numPr>
          <w:ilvl w:val="0"/>
          <w:numId w:val="3"/>
        </w:numPr>
        <w:spacing w:before="40" w:after="40"/>
      </w:pPr>
      <w:r>
        <w:rPr>
          <w:rFonts w:ascii="Arial" w:cs="Arial" w:eastAsia="Arial" w:hAnsi="Arial"/>
          <w:color w:val="1C1C1C"/>
          <w:sz w:val="22"/>
          <w:szCs w:val="22"/>
        </w:rPr>
        <w:t xml:space="preserve">Place remaining desiccant packets above plate stack.</w:t>
      </w:r>
    </w:p>
    <w:p>
      <w:pPr>
        <w:pStyle w:val="ListParagraph"/>
        <w:numPr>
          <w:ilvl w:val="0"/>
          <w:numId w:val="3"/>
        </w:numPr>
        <w:spacing w:before="40" w:after="40"/>
      </w:pPr>
      <w:r>
        <w:rPr>
          <w:rFonts w:ascii="Arial" w:cs="Arial" w:eastAsia="Arial" w:hAnsi="Arial"/>
          <w:color w:val="1C1C1C"/>
          <w:sz w:val="22"/>
          <w:szCs w:val="22"/>
        </w:rPr>
        <w:t xml:space="preserve">Seal second end cap with Teflon tape + marine epoxy.</w:t>
      </w:r>
    </w:p>
    <w:p>
      <w:pPr>
        <w:pStyle w:val="ListParagraph"/>
        <w:numPr>
          <w:ilvl w:val="0"/>
          <w:numId w:val="3"/>
        </w:numPr>
        <w:spacing w:before="40" w:after="40"/>
      </w:pPr>
      <w:r>
        <w:rPr>
          <w:rFonts w:ascii="Arial" w:cs="Arial" w:eastAsia="Arial" w:hAnsi="Arial"/>
          <w:color w:val="1C1C1C"/>
          <w:sz w:val="22"/>
          <w:szCs w:val="22"/>
        </w:rPr>
        <w:t xml:space="preserve">Allow 24 hours full cure before burial.</w:t>
      </w:r>
    </w:p>
    <w:p>
      <w:pPr>
        <w:pStyle w:val="ListParagraph"/>
        <w:numPr>
          <w:ilvl w:val="0"/>
          <w:numId w:val="3"/>
        </w:numPr>
        <w:spacing w:before="40" w:after="40"/>
      </w:pPr>
      <w:r>
        <w:rPr>
          <w:rFonts w:ascii="Arial" w:cs="Arial" w:eastAsia="Arial" w:hAnsi="Arial"/>
          <w:color w:val="1C1C1C"/>
          <w:sz w:val="22"/>
          <w:szCs w:val="22"/>
        </w:rPr>
        <w:t xml:space="preserve">Burial depth: minimum 4 feet, ideally 5–6 feet, below local frost line.</w:t>
      </w:r>
    </w:p>
    <w:p>
      <w:pPr>
        <w:pStyle w:val="ListParagraph"/>
        <w:numPr>
          <w:ilvl w:val="0"/>
          <w:numId w:val="3"/>
        </w:numPr>
        <w:spacing w:before="40" w:after="40"/>
      </w:pPr>
      <w:r>
        <w:rPr>
          <w:rFonts w:ascii="Arial" w:cs="Arial" w:eastAsia="Arial" w:hAnsi="Arial"/>
          <w:color w:val="1C1C1C"/>
          <w:sz w:val="22"/>
          <w:szCs w:val="22"/>
        </w:rPr>
        <w:t xml:space="preserve">Orientation: horizontal preferred to distribute soil pressure across length rather than ends.</w:t>
      </w:r>
    </w:p>
    <w:p>
      <w:pPr>
        <w:spacing w:before="0" w:after="40"/>
      </w:pPr>
    </w:p>
    <w:p>
      <w:pPr>
        <w:pStyle w:val="Heading3"/>
        <w:spacing w:before="200" w:after="60"/>
      </w:pPr>
      <w:r>
        <w:rPr>
          <w:rFonts w:ascii="Arial" w:cs="Arial" w:eastAsia="Arial" w:hAnsi="Arial"/>
          <w:b/>
          <w:bCs/>
          <w:color w:val="C47A1E"/>
          <w:sz w:val="24"/>
          <w:szCs w:val="24"/>
        </w:rPr>
        <w:t xml:space="preserve">Optional Upgrades</w:t>
      </w:r>
    </w:p>
    <w:p>
      <w:pPr>
        <w:pStyle w:val="ListParagraph"/>
        <w:numPr>
          <w:ilvl w:val="0"/>
          <w:numId w:val="2"/>
        </w:numPr>
        <w:spacing w:before="40" w:after="40"/>
      </w:pPr>
      <w:r>
        <w:rPr>
          <w:rFonts w:ascii="Arial" w:cs="Arial" w:eastAsia="Arial" w:hAnsi="Arial"/>
          <w:color w:val="1C1C1C"/>
          <w:sz w:val="22"/>
          <w:szCs w:val="22"/>
        </w:rPr>
        <w:t xml:space="preserve">Wrap entire sealed pipe in 2–3 layers of self-amalgamating silicone tape for additional moisture barrier</w:t>
      </w:r>
    </w:p>
    <w:p>
      <w:pPr>
        <w:pStyle w:val="ListParagraph"/>
        <w:numPr>
          <w:ilvl w:val="0"/>
          <w:numId w:val="2"/>
        </w:numPr>
        <w:spacing w:before="40" w:after="40"/>
      </w:pPr>
      <w:r>
        <w:rPr>
          <w:rFonts w:ascii="Arial" w:cs="Arial" w:eastAsia="Arial" w:hAnsi="Arial"/>
          <w:color w:val="1C1C1C"/>
          <w:sz w:val="22"/>
          <w:szCs w:val="22"/>
        </w:rPr>
        <w:t xml:space="preserve">Place pipe inside a larger Schedule 80 pipe section as a secondary containment layer</w:t>
      </w:r>
    </w:p>
    <w:p>
      <w:pPr>
        <w:pStyle w:val="ListParagraph"/>
        <w:numPr>
          <w:ilvl w:val="0"/>
          <w:numId w:val="2"/>
        </w:numPr>
        <w:spacing w:before="40" w:after="40"/>
      </w:pPr>
      <w:r>
        <w:rPr>
          <w:rFonts w:ascii="Arial" w:cs="Arial" w:eastAsia="Arial" w:hAnsi="Arial"/>
          <w:color w:val="1C1C1C"/>
          <w:sz w:val="22"/>
          <w:szCs w:val="22"/>
        </w:rPr>
        <w:t xml:space="preserve">Surround with clean gravel before backfilling to improve drainage and reduce direct soil contact</w:t>
      </w:r>
    </w:p>
    <w:p>
      <w:pPr>
        <w:pStyle w:val="ListParagraph"/>
        <w:numPr>
          <w:ilvl w:val="0"/>
          <w:numId w:val="2"/>
        </w:numPr>
        <w:spacing w:before="40" w:after="40"/>
      </w:pPr>
      <w:r>
        <w:rPr>
          <w:rFonts w:ascii="Arial" w:cs="Arial" w:eastAsia="Arial" w:hAnsi="Arial"/>
          <w:color w:val="1C1C1C"/>
          <w:sz w:val="22"/>
          <w:szCs w:val="22"/>
        </w:rPr>
        <w:t xml:space="preserve">Mark burial location with a non-ferrous metal stake driven 12 inches above capsule</w:t>
      </w:r>
    </w:p>
    <w:p>
      <w:pPr>
        <w:spacing w:before="0" w:after="60"/>
      </w:pPr>
    </w:p>
    <w:p>
      <w:pPr>
        <w:pStyle w:val="Heading2"/>
        <w:spacing w:before="280" w:after="80"/>
      </w:pPr>
      <w:r>
        <w:rPr>
          <w:rFonts w:ascii="Arial" w:cs="Arial" w:eastAsia="Arial" w:hAnsi="Arial"/>
          <w:b/>
          <w:bCs/>
          <w:color w:val="0D7377"/>
          <w:sz w:val="28"/>
          <w:szCs w:val="28"/>
        </w:rPr>
        <w:t xml:space="preserve">1.4  Tier B — Titanium Sphere (Unchanged except sealant upgrade)</w:t>
      </w:r>
    </w:p>
    <w:p>
      <w:pPr>
        <w:shd w:fill="1B3A5C" w:val="clear"/>
        <w:spacing w:before="80" w:after="80"/>
        <w:jc w:val="center"/>
      </w:pPr>
      <w:r>
        <w:rPr>
          <w:rFonts w:ascii="Arial" w:cs="Arial" w:eastAsia="Arial" w:hAnsi="Arial"/>
          <w:b/>
          <w:bCs/>
          <w:color w:val="FFFFFF"/>
          <w:sz w:val="24"/>
          <w:szCs w:val="24"/>
        </w:rPr>
        <w:t xml:space="preserve">Premium build · Grade 5 Ti-6Al-4V · $350–$600 · Target lifespan 10,000+ years</w:t>
      </w:r>
    </w:p>
    <w:p>
      <w:pPr>
        <w:spacing w:before="0" w:after="40"/>
      </w:pPr>
    </w:p>
    <w:p>
      <w:pPr>
        <w:spacing w:before="60" w:after="100"/>
      </w:pPr>
      <w:r>
        <w:rPr>
          <w:rFonts w:ascii="Arial" w:cs="Arial" w:eastAsia="Arial" w:hAnsi="Arial"/>
          <w:color w:val="1C1C1C"/>
          <w:sz w:val="22"/>
          <w:szCs w:val="22"/>
        </w:rPr>
        <w:t xml:space="preserve">All specifications from the original design document remain current. The sealant upgrade applies: use marine-grade epoxy plus Viton O-rings (superior to standard Buna-N O-rings for long-term chemical resistance) on all sealing surfaces. The argon atmosphere fill and silica aerogel insulation specifications are unchanged.</w:t>
      </w:r>
    </w:p>
    <w:p>
      <w:pPr>
        <w:spacing w:before="0" w:after="40"/>
      </w:pPr>
    </w:p>
    <w:p>
      <w:pPr>
        <w:pStyle w:val="ListParagraph"/>
        <w:numPr>
          <w:ilvl w:val="0"/>
          <w:numId w:val="2"/>
        </w:numPr>
        <w:spacing w:before="40" w:after="40"/>
      </w:pPr>
      <w:r>
        <w:rPr>
          <w:rFonts w:ascii="Arial" w:cs="Arial" w:eastAsia="Arial" w:hAnsi="Arial"/>
          <w:b/>
          <w:bCs/>
          <w:color w:val="1C1C1C"/>
          <w:sz w:val="22"/>
          <w:szCs w:val="22"/>
        </w:rPr>
        <w:t xml:space="preserve">UNCHANGED: </w:t>
      </w:r>
      <w:r>
        <w:rPr>
          <w:rFonts w:ascii="Arial" w:cs="Arial" w:eastAsia="Arial" w:hAnsi="Arial"/>
          <w:color w:val="1C1C1C"/>
          <w:sz w:val="22"/>
          <w:szCs w:val="22"/>
        </w:rPr>
        <w:t xml:space="preserve">Inner chamber: octahedron frame, argon atmosphere, silica aerogel insulation</w:t>
      </w:r>
    </w:p>
    <w:p>
      <w:pPr>
        <w:pStyle w:val="ListParagraph"/>
        <w:numPr>
          <w:ilvl w:val="0"/>
          <w:numId w:val="2"/>
        </w:numPr>
        <w:spacing w:before="40" w:after="40"/>
      </w:pPr>
      <w:r>
        <w:rPr>
          <w:rFonts w:ascii="Arial" w:cs="Arial" w:eastAsia="Arial" w:hAnsi="Arial"/>
          <w:b/>
          <w:bCs/>
          <w:color w:val="1C1C1C"/>
          <w:sz w:val="22"/>
          <w:szCs w:val="22"/>
        </w:rPr>
        <w:t xml:space="preserve">UNCHANGED: </w:t>
      </w:r>
      <w:r>
        <w:rPr>
          <w:rFonts w:ascii="Arial" w:cs="Arial" w:eastAsia="Arial" w:hAnsi="Arial"/>
          <w:color w:val="1C1C1C"/>
          <w:sz w:val="22"/>
          <w:szCs w:val="22"/>
        </w:rPr>
        <w:t xml:space="preserve">Pyramid cavity at center, apex at 51.83° Giza angle</w:t>
      </w:r>
    </w:p>
    <w:p>
      <w:pPr>
        <w:pStyle w:val="ListParagraph"/>
        <w:numPr>
          <w:ilvl w:val="0"/>
          <w:numId w:val="2"/>
        </w:numPr>
        <w:spacing w:before="40" w:after="40"/>
      </w:pPr>
      <w:r>
        <w:rPr>
          <w:rFonts w:ascii="Arial" w:cs="Arial" w:eastAsia="Arial" w:hAnsi="Arial"/>
          <w:b/>
          <w:bCs/>
          <w:color w:val="1C1C1C"/>
          <w:sz w:val="22"/>
          <w:szCs w:val="22"/>
        </w:rPr>
        <w:t xml:space="preserve">UPDATED: </w:t>
      </w:r>
      <w:r>
        <w:rPr>
          <w:rFonts w:ascii="Arial" w:cs="Arial" w:eastAsia="Arial" w:hAnsi="Arial"/>
          <w:color w:val="1C1C1C"/>
          <w:sz w:val="22"/>
          <w:szCs w:val="22"/>
        </w:rPr>
        <w:t xml:space="preserve">O-ring upgrade: Viton (FKM) instead of Buna-N for superior chemical resistance</w:t>
      </w:r>
    </w:p>
    <w:p>
      <w:pPr>
        <w:pStyle w:val="ListParagraph"/>
        <w:numPr>
          <w:ilvl w:val="0"/>
          <w:numId w:val="2"/>
        </w:numPr>
        <w:spacing w:before="40" w:after="40"/>
      </w:pPr>
      <w:r>
        <w:rPr>
          <w:rFonts w:ascii="Arial" w:cs="Arial" w:eastAsia="Arial" w:hAnsi="Arial"/>
          <w:b/>
          <w:bCs/>
          <w:color w:val="1C1C1C"/>
          <w:sz w:val="22"/>
          <w:szCs w:val="22"/>
        </w:rPr>
        <w:t xml:space="preserve">CONFIRMED: </w:t>
      </w:r>
      <w:r>
        <w:rPr>
          <w:rFonts w:ascii="Arial" w:cs="Arial" w:eastAsia="Arial" w:hAnsi="Arial"/>
          <w:color w:val="1C1C1C"/>
          <w:sz w:val="22"/>
          <w:szCs w:val="22"/>
        </w:rPr>
        <w:t xml:space="preserve">All plate sets can be accommodated — full 206-plate stack fits in standard 6-inch sphere</w:t>
      </w:r>
    </w:p>
    <w:p>
      <w:pPr>
        <w:spacing w:before="0" w:after="60"/>
      </w:pPr>
    </w:p>
    <w:p>
      <w:pPr>
        <w:pStyle w:val="Heading2"/>
        <w:spacing w:before="280" w:after="80"/>
      </w:pPr>
      <w:r>
        <w:rPr>
          <w:rFonts w:ascii="Arial" w:cs="Arial" w:eastAsia="Arial" w:hAnsi="Arial"/>
          <w:b/>
          <w:bCs/>
          <w:color w:val="0D7377"/>
          <w:sz w:val="28"/>
          <w:szCs w:val="28"/>
        </w:rPr>
        <w:t xml:space="preserve">1.5  Tier C — Ocean Survival Capsule (Unchanged except sealant)</w:t>
      </w:r>
    </w:p>
    <w:p>
      <w:pPr>
        <w:shd w:fill="1A6B3A" w:val="clear"/>
        <w:spacing w:before="80" w:after="80"/>
        <w:jc w:val="center"/>
      </w:pPr>
      <w:r>
        <w:rPr>
          <w:rFonts w:ascii="Arial" w:cs="Arial" w:eastAsia="Arial" w:hAnsi="Arial"/>
          <w:b/>
          <w:bCs/>
          <w:color w:val="FFFFFF"/>
          <w:sz w:val="24"/>
          <w:szCs w:val="24"/>
        </w:rPr>
        <w:t xml:space="preserve">Ocean deployment · HDPE hull + Ti pressure vessel · $400–$900 · Rated to 600 atm</w:t>
      </w:r>
    </w:p>
    <w:p>
      <w:pPr>
        <w:spacing w:before="0" w:after="40"/>
      </w:pPr>
    </w:p>
    <w:p>
      <w:pPr>
        <w:spacing w:before="60" w:after="100"/>
      </w:pPr>
      <w:r>
        <w:rPr>
          <w:rFonts w:ascii="Arial" w:cs="Arial" w:eastAsia="Arial" w:hAnsi="Arial"/>
          <w:color w:val="1C1C1C"/>
          <w:sz w:val="22"/>
          <w:szCs w:val="22"/>
        </w:rPr>
        <w:t xml:space="preserve">All specifications from the original design document remain current. Gold-plated nickel plates mandatory for ocean deployment (standard nickel plates will corrode in seawater over centuries). Audio discs for ocean capsules should use DMM copper with gold plating rather than laser-engraved nickel.</w:t>
      </w:r>
    </w:p>
    <w:p>
      <w:pPr>
        <w:spacing w:before="0" w:after="60"/>
      </w:pPr>
    </w:p>
    <w:p>
      <w:pPr>
        <w:pStyle w:val="Heading2"/>
        <w:spacing w:before="280" w:after="80"/>
      </w:pPr>
      <w:r>
        <w:rPr>
          <w:rFonts w:ascii="Arial" w:cs="Arial" w:eastAsia="Arial" w:hAnsi="Arial"/>
          <w:b/>
          <w:bCs/>
          <w:color w:val="0D7377"/>
          <w:sz w:val="28"/>
          <w:szCs w:val="28"/>
        </w:rPr>
        <w:t xml:space="preserve">1.6  Superior Option: Borosilicate Glass + Titanium Shell</w:t>
      </w:r>
    </w:p>
    <w:p>
      <w:pPr>
        <w:spacing w:before="60" w:after="100"/>
      </w:pPr>
      <w:r>
        <w:rPr>
          <w:rFonts w:ascii="Arial" w:cs="Arial" w:eastAsia="Arial" w:hAnsi="Arial"/>
          <w:color w:val="1C1C1C"/>
          <w:sz w:val="22"/>
          <w:szCs w:val="22"/>
        </w:rPr>
        <w:t xml:space="preserve">Previously identified as superior for ocean and acid environments. This combination remains the highest-specification option for extreme long-term survival. The borosilicate glass inner sphere provides chemical inertness that no metal matches, and the titanium outer shell provides mechanical protection. Recommended for institutional or high-value deployments where cost is secondary to survival probability.</w:t>
      </w:r>
    </w:p>
    <w:p>
      <w:pPr>
        <w:spacing w:before="0" w:after="80"/>
      </w:pP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Section 2 — Revised Plate Tiering Architecture (v2.0)</w:t>
      </w:r>
    </w:p>
    <w:p>
      <w:pPr>
        <w:spacing w:before="0" w:after="40"/>
      </w:pPr>
    </w:p>
    <w:p>
      <w:pPr>
        <w:pBdr>
          <w:left w:val="single" w:color="C47A1E" w:sz="12" w:space="8"/>
        </w:pBdr>
        <w:shd w:fill="FEF3E0" w:val="clear"/>
        <w:spacing w:before="100" w:after="100"/>
        <w:ind w:left="360"/>
      </w:pPr>
      <w:r>
        <w:rPr>
          <w:rFonts w:ascii="Arial" w:cs="Arial" w:eastAsia="Arial" w:hAnsi="Arial"/>
          <w:i/>
          <w:iCs/>
          <w:color w:val="3A3A3A"/>
          <w:sz w:val="21"/>
          <w:szCs w:val="21"/>
        </w:rPr>
        <w:t xml:space="preserve">CRITICAL REVISION: The previous architecture linked plate depth to container type. This was incorrect. Plate set depth is now independent of container type. Any container can hold any plate set. The tiering is purely about content depth and cost of the plates themselves, not the container they go into.</w:t>
      </w:r>
    </w:p>
    <w:p>
      <w:pPr>
        <w:spacing w:before="0" w:after="60"/>
      </w:pPr>
    </w:p>
    <w:p>
      <w:pPr>
        <w:pStyle w:val="Heading2"/>
        <w:spacing w:before="280" w:after="80"/>
      </w:pPr>
      <w:r>
        <w:rPr>
          <w:rFonts w:ascii="Arial" w:cs="Arial" w:eastAsia="Arial" w:hAnsi="Arial"/>
          <w:b/>
          <w:bCs/>
          <w:color w:val="0D7377"/>
          <w:sz w:val="28"/>
          <w:szCs w:val="28"/>
        </w:rPr>
        <w:t xml:space="preserve">2.1  The Four Language Plate Series (Per Language)</w:t>
      </w:r>
    </w:p>
    <w:p>
      <w:pPr>
        <w:spacing w:before="60" w:after="100"/>
      </w:pPr>
      <w:r>
        <w:rPr>
          <w:rFonts w:ascii="Arial" w:cs="Arial" w:eastAsia="Arial" w:hAnsi="Arial"/>
          <w:color w:val="1C1C1C"/>
          <w:sz w:val="22"/>
          <w:szCs w:val="22"/>
        </w:rPr>
        <w:t xml:space="preserve">Each language now has a four-plate preservation series. These four plates together constitute genuine language preservation rather than a minimal decipherment aid. The plates are designed to be used together but each adds independent value.</w:t>
      </w:r>
    </w:p>
    <w:p>
      <w:pPr>
        <w:spacing w:before="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720"/>
        <w:gridCol w:w="1600"/>
        <w:gridCol w:w="3200"/>
        <w:gridCol w:w="3440"/>
      </w:tblGrid>
      <w:tr>
        <w:trPr>
          <w:tblHeader/>
        </w:trPr>
        <w:tc>
          <w:tcPr>
            <w:tcW w:type="dxa" w:w="7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Plate</w:t>
            </w:r>
          </w:p>
        </w:tc>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3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Contents</w:t>
            </w:r>
          </w:p>
        </w:tc>
        <w:tc>
          <w:tcPr>
            <w:tcW w:type="dxa" w:w="34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What It Preserves</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Plate A</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The Script Plate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Complete alphabet or syllabary · Gematria or numerical values · Script direction · Letter names · Mayan dot-bar number bridge · Core vocabulary 12–16 words · Bridge phrase</w:t>
            </w:r>
          </w:p>
        </w:tc>
        <w:tc>
          <w:tcPr>
            <w:tcW w:type="dxa" w:w="3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Writing system · Basic decipherment key · Numerical system</w:t>
            </w:r>
          </w:p>
        </w:tc>
      </w:tr>
      <w:tr>
        <w:tc>
          <w:tcPr>
            <w:tcW w:type="dxa" w:w="72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Plate B</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The Phonology Plate</w:t>
            </w:r>
          </w:p>
        </w:tc>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Every phoneme with articulation diagrams showing mouth position and tongue placement · Tonal contour diagrams for tonal languages · Click consonant diagrams for click languages · Vowel chart · Minimal pairs demonstrating sound contrasts</w:t>
            </w:r>
          </w:p>
        </w:tc>
        <w:tc>
          <w:tcPr>
            <w:tcW w:type="dxa" w:w="344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Sound system · Pronunciation · The critical dimension plates alone cannot convey</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Plate C</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The Grammar &amp; Vocabulary Plate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Swadesh 207-word core vocabulary list · Basic sentence structures · Question formation · Negation · Tense/aspect marking · Number system · Key grammatical patterns</w:t>
            </w:r>
          </w:p>
        </w:tc>
        <w:tc>
          <w:tcPr>
            <w:tcW w:type="dxa" w:w="3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Grammar · Vocabulary corpus sufficient for basic reconstruction</w:t>
            </w:r>
          </w:p>
        </w:tc>
      </w:tr>
      <w:tr>
        <w:tc>
          <w:tcPr>
            <w:tcW w:type="dxa" w:w="72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Plate D</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The Running Text Plate</w:t>
            </w:r>
          </w:p>
        </w:tc>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Bridge phrase expanded to full paragraph · Traditional story or prayer · UN Declaration of Human Rights Preamble (translated into 500+ languages — serves as universal parallel text for comparative linguistics)</w:t>
            </w:r>
          </w:p>
        </w:tc>
        <w:tc>
          <w:tcPr>
            <w:tcW w:type="dxa" w:w="344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Natural language in use · Parallel text anchor connecting to every other preservation project</w:t>
            </w:r>
          </w:p>
        </w:tc>
      </w:tr>
    </w:tbl>
    <w:p>
      <w:pPr>
        <w:spacing w:before="0" w:after="60"/>
      </w:pPr>
    </w:p>
    <w:p>
      <w:pPr>
        <w:pStyle w:val="Heading2"/>
        <w:spacing w:before="280" w:after="80"/>
      </w:pPr>
      <w:r>
        <w:rPr>
          <w:rFonts w:ascii="Arial" w:cs="Arial" w:eastAsia="Arial" w:hAnsi="Arial"/>
          <w:b/>
          <w:bCs/>
          <w:color w:val="0D7377"/>
          <w:sz w:val="28"/>
          <w:szCs w:val="28"/>
        </w:rPr>
        <w:t xml:space="preserve">2.2  The Three Plate Set Tiers</w:t>
      </w:r>
    </w:p>
    <w:p>
      <w:pPr>
        <w:spacing w:before="60" w:after="100"/>
      </w:pPr>
      <w:r>
        <w:rPr>
          <w:rFonts w:ascii="Arial" w:cs="Arial" w:eastAsia="Arial" w:hAnsi="Arial"/>
          <w:color w:val="1C1C1C"/>
          <w:sz w:val="22"/>
          <w:szCs w:val="22"/>
        </w:rPr>
        <w:t xml:space="preserve">Any plate set can go in any container. The tiers below describe content depth and cost, not container type.</w:t>
      </w:r>
    </w:p>
    <w:p>
      <w:pPr>
        <w:spacing w:before="0" w:after="40"/>
      </w:pPr>
    </w:p>
    <w:p>
      <w:pPr>
        <w:pStyle w:val="Heading3"/>
        <w:spacing w:before="200" w:after="60"/>
      </w:pPr>
      <w:r>
        <w:rPr>
          <w:rFonts w:ascii="Arial" w:cs="Arial" w:eastAsia="Arial" w:hAnsi="Arial"/>
          <w:b/>
          <w:bCs/>
          <w:color w:val="C47A1E"/>
          <w:sz w:val="24"/>
          <w:szCs w:val="24"/>
        </w:rPr>
        <w:t xml:space="preserve">Tier 1 — Minimal Preservation Set</w:t>
      </w:r>
    </w:p>
    <w:p>
      <w:pPr>
        <w:shd w:fill="0D7377" w:val="clear"/>
        <w:spacing w:before="80" w:after="80"/>
        <w:jc w:val="center"/>
      </w:pPr>
      <w:r>
        <w:rPr>
          <w:rFonts w:ascii="Arial" w:cs="Arial" w:eastAsia="Arial" w:hAnsi="Arial"/>
          <w:b/>
          <w:bCs/>
          <w:color w:val="FFFFFF"/>
          <w:sz w:val="24"/>
          <w:szCs w:val="24"/>
        </w:rPr>
        <w:t xml:space="preserve">Plate A only per language · 56 plates total · ~$840–$1,680 for full set</w:t>
      </w:r>
    </w:p>
    <w:p>
      <w:pPr>
        <w:spacing w:before="0" w:after="20"/>
      </w:pPr>
    </w:p>
    <w:p>
      <w:pPr>
        <w:spacing w:before="60" w:after="100"/>
      </w:pPr>
      <w:r>
        <w:rPr>
          <w:rFonts w:ascii="Arial" w:cs="Arial" w:eastAsia="Arial" w:hAnsi="Arial"/>
          <w:color w:val="1C1C1C"/>
          <w:sz w:val="22"/>
          <w:szCs w:val="22"/>
        </w:rPr>
        <w:t xml:space="preserve">Contents: 6 knowledge plates + Plate A for all 50 languages. Provides a decipherment aid for each language and the complete pictographic knowledge archive. A brilliant finder with access to other surviving materials can use this to decode languages. Best for maximum distribution at minimum cost.</w:t>
      </w:r>
    </w:p>
    <w:p>
      <w:pPr>
        <w:spacing w:before="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2000"/>
        <w:gridCol w:w="2560"/>
      </w:tblGrid>
      <w:tr>
        <w:trPr>
          <w:tblHeader/>
        </w:trPr>
        <w:tc>
          <w:tcPr>
            <w:tcW w:type="dxa" w:w="3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1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Count</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Est. Cost per Plate</w:t>
            </w:r>
          </w:p>
        </w:tc>
        <w:tc>
          <w:tcPr>
            <w:tcW w:type="dxa" w:w="2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Est. Total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Knowledge plates (1–6)</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$15–$30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$90–$180</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Language Plate A × 50 languages</w:t>
            </w:r>
          </w:p>
        </w:tc>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50</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$15–$30</w:t>
            </w:r>
          </w:p>
        </w:tc>
        <w:tc>
          <w:tcPr>
            <w:tcW w:type="dxa" w:w="2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$750–$1,500</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Audio disc (optional)</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$50–$100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$50–$600</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TOTAL (without audio)</w:t>
            </w:r>
          </w:p>
        </w:tc>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56</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t>
            </w:r>
          </w:p>
        </w:tc>
        <w:tc>
          <w:tcPr>
            <w:tcW w:type="dxa" w:w="2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$840–$1,680</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TOTAL (with audio)</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56 + discs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$890–$2,280</w:t>
            </w:r>
          </w:p>
        </w:tc>
      </w:tr>
    </w:tbl>
    <w:p>
      <w:pPr>
        <w:spacing w:before="0" w:after="40"/>
      </w:pPr>
    </w:p>
    <w:p>
      <w:pPr>
        <w:pStyle w:val="Heading3"/>
        <w:spacing w:before="200" w:after="60"/>
      </w:pPr>
      <w:r>
        <w:rPr>
          <w:rFonts w:ascii="Arial" w:cs="Arial" w:eastAsia="Arial" w:hAnsi="Arial"/>
          <w:b/>
          <w:bCs/>
          <w:color w:val="C47A1E"/>
          <w:sz w:val="24"/>
          <w:szCs w:val="24"/>
        </w:rPr>
        <w:t xml:space="preserve">Tier 2 — Standard Preservation Set</w:t>
      </w:r>
    </w:p>
    <w:p>
      <w:pPr>
        <w:shd w:fill="0D7377" w:val="clear"/>
        <w:spacing w:before="80" w:after="80"/>
        <w:jc w:val="center"/>
      </w:pPr>
      <w:r>
        <w:rPr>
          <w:rFonts w:ascii="Arial" w:cs="Arial" w:eastAsia="Arial" w:hAnsi="Arial"/>
          <w:b/>
          <w:bCs/>
          <w:color w:val="FFFFFF"/>
          <w:sz w:val="24"/>
          <w:szCs w:val="24"/>
        </w:rPr>
        <w:t xml:space="preserve">Plates A + B per language · 106 plates total · ~$1,590–$3,180 for full set</w:t>
      </w:r>
    </w:p>
    <w:p>
      <w:pPr>
        <w:spacing w:before="0" w:after="20"/>
      </w:pPr>
    </w:p>
    <w:p>
      <w:pPr>
        <w:spacing w:before="60" w:after="100"/>
      </w:pPr>
      <w:r>
        <w:rPr>
          <w:rFonts w:ascii="Arial" w:cs="Arial" w:eastAsia="Arial" w:hAnsi="Arial"/>
          <w:color w:val="1C1C1C"/>
          <w:sz w:val="22"/>
          <w:szCs w:val="22"/>
        </w:rPr>
        <w:t xml:space="preserve">Contents: 6 knowledge plates + Plates A and B for all 50 languages. Adds the phonology plate — the single most critical missing piece in Tier 1. A finder can now reconstruct both the writing system and the sound system of each language. Recommended as the standard for most builders who can afford it.</w:t>
      </w:r>
    </w:p>
    <w:p>
      <w:pPr>
        <w:spacing w:before="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2000"/>
        <w:gridCol w:w="2560"/>
      </w:tblGrid>
      <w:tr>
        <w:trPr>
          <w:tblHeader/>
        </w:trPr>
        <w:tc>
          <w:tcPr>
            <w:tcW w:type="dxa" w:w="3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1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Count</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Est. Cost per Plate</w:t>
            </w:r>
          </w:p>
        </w:tc>
        <w:tc>
          <w:tcPr>
            <w:tcW w:type="dxa" w:w="2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Est. Total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Knowledge plates (1–6)</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$15–$30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$90–$180</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Language Plates A+B × 50 languages</w:t>
            </w:r>
          </w:p>
        </w:tc>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100</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$15–$30</w:t>
            </w:r>
          </w:p>
        </w:tc>
        <w:tc>
          <w:tcPr>
            <w:tcW w:type="dxa" w:w="2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$1,500–$3,000</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Audio disc (strongly recommended at this tier)</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$50–$100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$50–$600</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TOTAL (without audio)</w:t>
            </w:r>
          </w:p>
        </w:tc>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106</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t>
            </w:r>
          </w:p>
        </w:tc>
        <w:tc>
          <w:tcPr>
            <w:tcW w:type="dxa" w:w="2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$1,590–$3,180</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TOTAL (with audio)</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106 + discs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$1,640–$3,780</w:t>
            </w:r>
          </w:p>
        </w:tc>
      </w:tr>
    </w:tbl>
    <w:p>
      <w:pPr>
        <w:spacing w:before="0" w:after="40"/>
      </w:pPr>
    </w:p>
    <w:p>
      <w:pPr>
        <w:pStyle w:val="Heading3"/>
        <w:spacing w:before="200" w:after="60"/>
      </w:pPr>
      <w:r>
        <w:rPr>
          <w:rFonts w:ascii="Arial" w:cs="Arial" w:eastAsia="Arial" w:hAnsi="Arial"/>
          <w:b/>
          <w:bCs/>
          <w:color w:val="C47A1E"/>
          <w:sz w:val="24"/>
          <w:szCs w:val="24"/>
        </w:rPr>
        <w:t xml:space="preserve">Tier 3 — Complete Preservation Set</w:t>
      </w:r>
    </w:p>
    <w:p>
      <w:pPr>
        <w:shd w:fill="1B3A5C" w:val="clear"/>
        <w:spacing w:before="80" w:after="80"/>
        <w:jc w:val="center"/>
      </w:pPr>
      <w:r>
        <w:rPr>
          <w:rFonts w:ascii="Arial" w:cs="Arial" w:eastAsia="Arial" w:hAnsi="Arial"/>
          <w:b/>
          <w:bCs/>
          <w:color w:val="FFFFFF"/>
          <w:sz w:val="24"/>
          <w:szCs w:val="24"/>
        </w:rPr>
        <w:t xml:space="preserve">All four plates per language + audio discs · 206 plates + discs · ~$3,090–$6,780</w:t>
      </w:r>
    </w:p>
    <w:p>
      <w:pPr>
        <w:spacing w:before="0" w:after="20"/>
      </w:pPr>
    </w:p>
    <w:p>
      <w:pPr>
        <w:spacing w:before="60" w:after="100"/>
      </w:pPr>
      <w:r>
        <w:rPr>
          <w:rFonts w:ascii="Arial" w:cs="Arial" w:eastAsia="Arial" w:hAnsi="Arial"/>
          <w:color w:val="1C1C1C"/>
          <w:sz w:val="22"/>
          <w:szCs w:val="22"/>
        </w:rPr>
        <w:t xml:space="preserve">Contents: 6 knowledge plates + all four language plates for all 50 languages + audio discs. This is genuine full-spectrum language preservation. A finder can reconstruct the writing system, sound system, vocabulary, grammar, and natural usage of each language entirely from the capsule contents alone, with no other surviving materials required. The gold standard for the project.</w:t>
      </w:r>
    </w:p>
    <w:p>
      <w:pPr>
        <w:spacing w:before="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2000"/>
        <w:gridCol w:w="2560"/>
      </w:tblGrid>
      <w:tr>
        <w:trPr>
          <w:tblHeader/>
        </w:trPr>
        <w:tc>
          <w:tcPr>
            <w:tcW w:type="dxa" w:w="3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1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Count</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Est. Cost per Plate</w:t>
            </w:r>
          </w:p>
        </w:tc>
        <w:tc>
          <w:tcPr>
            <w:tcW w:type="dxa" w:w="2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Est. Total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Knowledge plates (1–6 plus new plates)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$15–$30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$120–$240</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Language Plates A+B+C+D × 50 languages</w:t>
            </w:r>
          </w:p>
        </w:tc>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200</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$15–$30</w:t>
            </w:r>
          </w:p>
        </w:tc>
        <w:tc>
          <w:tcPr>
            <w:tcW w:type="dxa" w:w="2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$3,000–$6,000</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Audio discs (all 50 languages, 4–6 discs)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4–6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$50–$500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$200–$3,000</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Audio playback guide plate</w:t>
            </w:r>
          </w:p>
        </w:tc>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$15–$30</w:t>
            </w:r>
          </w:p>
        </w:tc>
        <w:tc>
          <w:tcPr>
            <w:tcW w:type="dxa" w:w="2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$15–$30</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TOTAL (nickel-engraved audio)</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206+</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$3,090–$6,330</w:t>
            </w:r>
          </w:p>
        </w:tc>
      </w:tr>
      <w:tr>
        <w:tc>
          <w:tcPr>
            <w:tcW w:type="dxa" w:w="3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TOTAL (DMM gold-plated audio — ocean spec)</w:t>
            </w:r>
          </w:p>
        </w:tc>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206+</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t>
            </w:r>
          </w:p>
        </w:tc>
        <w:tc>
          <w:tcPr>
            <w:tcW w:type="dxa" w:w="2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$5,000–$10,000+</w:t>
            </w:r>
          </w:p>
        </w:tc>
      </w:tr>
    </w:tbl>
    <w:p>
      <w:pPr>
        <w:spacing w:before="0" w:after="60"/>
      </w:pPr>
    </w:p>
    <w:p>
      <w:pPr>
        <w:pStyle w:val="Heading2"/>
        <w:spacing w:before="280" w:after="80"/>
      </w:pPr>
      <w:r>
        <w:rPr>
          <w:rFonts w:ascii="Arial" w:cs="Arial" w:eastAsia="Arial" w:hAnsi="Arial"/>
          <w:b/>
          <w:bCs/>
          <w:color w:val="0D7377"/>
          <w:sz w:val="28"/>
          <w:szCs w:val="28"/>
        </w:rPr>
        <w:t xml:space="preserve">2.3  Physical Dimensions of Each Tier</w:t>
      </w:r>
    </w:p>
    <w:p>
      <w:pPr>
        <w:spacing w:before="60" w:after="100"/>
      </w:pPr>
      <w:r>
        <w:rPr>
          <w:rFonts w:ascii="Arial" w:cs="Arial" w:eastAsia="Arial" w:hAnsi="Arial"/>
          <w:color w:val="1C1C1C"/>
          <w:sz w:val="22"/>
          <w:szCs w:val="22"/>
        </w:rPr>
        <w:t xml:space="preserve">At standard nickel plate thickness of 1.5mm per plate, the complete stacks measure as follows. All fit within standard capsule dimensions.</w:t>
      </w:r>
    </w:p>
    <w:p>
      <w:pPr>
        <w:spacing w:before="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200"/>
        <w:gridCol w:w="3160"/>
      </w:tblGrid>
      <w:tr>
        <w:trPr>
          <w:tblHeader/>
        </w:trPr>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Tier</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Plate Count</w:t>
            </w:r>
          </w:p>
        </w:tc>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Stack Height</w:t>
            </w:r>
          </w:p>
        </w:tc>
        <w:tc>
          <w:tcPr>
            <w:tcW w:type="dxa" w:w="31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Fits in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Tier 1 (Plate A only)</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56 plates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84mm (3.3 inches)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Any PVC or sphere capsule</w:t>
            </w:r>
          </w:p>
        </w:tc>
      </w:tr>
      <w:tr>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Tier 2 (Plates A+B)</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106 plates</w:t>
            </w:r>
          </w:p>
        </w:tc>
        <w:tc>
          <w:tcPr>
            <w:tcW w:type="dxa" w:w="2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159mm (6.3 inches)</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4-inch PVC 12"+ or any sphere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Tier 3 (All four plates)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206 plates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309mm (12.2 inches)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4-inch PVC 18"+ or any sphere</w:t>
            </w:r>
          </w:p>
        </w:tc>
      </w:tr>
      <w:tr>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Tier 3 + audio discs</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206 + 6 discs</w:t>
            </w:r>
          </w:p>
        </w:tc>
        <w:tc>
          <w:tcPr>
            <w:tcW w:type="dxa" w:w="2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~345mm (13.6 inches)</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4-inch PVC 20"+ or any sphere</w:t>
            </w:r>
          </w:p>
        </w:tc>
      </w:tr>
    </w:tbl>
    <w:p>
      <w:pPr>
        <w:spacing w:before="0" w:after="60"/>
      </w:pPr>
    </w:p>
    <w:p>
      <w:pPr>
        <w:pStyle w:val="Heading2"/>
        <w:spacing w:before="280" w:after="80"/>
      </w:pPr>
      <w:r>
        <w:rPr>
          <w:rFonts w:ascii="Arial" w:cs="Arial" w:eastAsia="Arial" w:hAnsi="Arial"/>
          <w:b/>
          <w:bCs/>
          <w:color w:val="0D7377"/>
          <w:sz w:val="28"/>
          <w:szCs w:val="28"/>
        </w:rPr>
        <w:t xml:space="preserve">2.4  Recommended Combinations</w:t>
      </w:r>
    </w:p>
    <w:p>
      <w:pPr>
        <w:pBdr>
          <w:left w:val="single" w:color="1A6B3A" w:sz="12" w:space="8"/>
        </w:pBdr>
        <w:shd w:fill="DDF2E6" w:val="clear"/>
        <w:spacing w:before="100" w:after="100"/>
        <w:ind w:left="360"/>
      </w:pPr>
      <w:r>
        <w:rPr>
          <w:rFonts w:ascii="Arial" w:cs="Arial" w:eastAsia="Arial" w:hAnsi="Arial"/>
          <w:i/>
          <w:iCs/>
          <w:color w:val="3A3A3A"/>
          <w:sz w:val="21"/>
          <w:szCs w:val="21"/>
        </w:rPr>
        <w:t xml:space="preserve">These are suggested starting points. Any combination is valid. The most important thing is that capsules get built and buried, not that every capsule reaches Tier 3 specification.</w:t>
      </w:r>
    </w:p>
    <w:p>
      <w:pPr>
        <w:spacing w:before="0" w:after="40"/>
      </w:pP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456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Builder Profile</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Recommended Combination</w:t>
            </w:r>
          </w:p>
        </w:tc>
        <w:tc>
          <w:tcPr>
            <w:tcW w:type="dxa" w:w="4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Rationale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Household builder, modest budget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Schedule 80 PVC + Tier 1 plate set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Maximum distribution at minimum cost. Get the knowledge out into the world.</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Household builder, can save for it</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Schedule 80 PVC + Tier 2 plate set + audio disc</w:t>
            </w:r>
          </w:p>
        </w:tc>
        <w:tc>
          <w:tcPr>
            <w:tcW w:type="dxa" w:w="4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Adds phonology and audio — the two most critical missing pieces in Tier 1.</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Serious prepper or community group</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Titanium sphere + Tier 3 plate set + audio discs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Full preservation corpus. The gold standard household build.</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Institutional or educational</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Borosilicate/Ti shell + Tier 3 + DMM gold audio</w:t>
            </w:r>
          </w:p>
        </w:tc>
        <w:tc>
          <w:tcPr>
            <w:tcW w:type="dxa" w:w="4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Maximum survival specification. For permanent archival installation.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Ocean deployment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Ocean capsule + Tier 3 + DMM gold-plated audio</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Gold-plated plates mandatory. DMM audio for maximum longevity.</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Mass distribution project</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Schedule 80 PVC + Tier 1 × many units</w:t>
            </w:r>
          </w:p>
        </w:tc>
        <w:tc>
          <w:tcPr>
            <w:tcW w:type="dxa" w:w="4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Distribute hundreds of Tier 1 capsules rather than a few Tier 3. Redundancy wins.</w:t>
            </w:r>
          </w:p>
        </w:tc>
      </w:tr>
    </w:tbl>
    <w:p>
      <w:pPr>
        <w:spacing w:before="0" w:after="80"/>
      </w:pP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Section 3 — Audio Disc Specifications</w:t>
      </w:r>
    </w:p>
    <w:p>
      <w:pPr>
        <w:spacing w:before="0" w:after="40"/>
      </w:pPr>
    </w:p>
    <w:p>
      <w:pPr>
        <w:spacing w:before="60" w:after="100"/>
      </w:pPr>
      <w:r>
        <w:rPr>
          <w:rFonts w:ascii="Arial" w:cs="Arial" w:eastAsia="Arial" w:hAnsi="Arial"/>
          <w:color w:val="1C1C1C"/>
          <w:sz w:val="22"/>
          <w:szCs w:val="22"/>
        </w:rPr>
        <w:t xml:space="preserve">The audio disc is a companion artifact to the language plate series. It preserves the sound dimension of each language that no engraved plate can fully convey — tones, clicks, retroflex consonants, natural speech rhythm, and the human voice itself.</w:t>
      </w:r>
    </w:p>
    <w:p>
      <w:pPr>
        <w:spacing w:before="0" w:after="60"/>
      </w:pPr>
    </w:p>
    <w:p>
      <w:pPr>
        <w:pStyle w:val="Heading2"/>
        <w:spacing w:before="280" w:after="80"/>
      </w:pPr>
      <w:r>
        <w:rPr>
          <w:rFonts w:ascii="Arial" w:cs="Arial" w:eastAsia="Arial" w:hAnsi="Arial"/>
          <w:b/>
          <w:bCs/>
          <w:color w:val="0D7377"/>
          <w:sz w:val="28"/>
          <w:szCs w:val="28"/>
        </w:rPr>
        <w:t xml:space="preserve">3.1  The Three Audio Disc Options</w:t>
      </w:r>
    </w:p>
    <w:tbl>
      <w:tblPr>
        <w:tblW w:type="dxa" w:w="1096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1800"/>
        <w:gridCol w:w="1800"/>
        <w:gridCol w:w="1200"/>
        <w:gridCol w:w="2760"/>
      </w:tblGrid>
      <w:tr>
        <w:trPr>
          <w:tblHeader/>
        </w:trPr>
        <w:tc>
          <w:tcPr>
            <w:tcW w:type="dxa" w:w="1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Option</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Fidelity</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Survival</w:t>
            </w:r>
          </w:p>
        </w:tc>
        <w:tc>
          <w:tcPr>
            <w:tcW w:type="dxa" w:w="1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Cost per Disc</w:t>
            </w:r>
          </w:p>
        </w:tc>
        <w:tc>
          <w:tcPr>
            <w:tcW w:type="dxa" w:w="27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Best For</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Option A: Laser-engraved nickel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Fiber laser cuts audio grooves directly into nickel plate at same service as knowledge plates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Lo-fi: 4–5 bit, ~4.5kHz. Speech intelligible, music degraded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Same as nickel plates — centuries to millennia under ideal conditions</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$50–$100</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Tier 1 and 2 capsules. Integrated manufacturing with plates.</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Option B: DMM copper + gold plate</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Direct Metal Mastering lathe cuts into copper. Electroplated with nickel then gold.</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Hi-fi: full frequency response, equivalent to professional vinyl</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Indefinite. Gold does not corrode. Copper alloy extremely stable.</w:t>
            </w:r>
          </w:p>
        </w:tc>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$300–$500</w:t>
            </w:r>
          </w:p>
        </w:tc>
        <w:tc>
          <w:tcPr>
            <w:tcW w:type="dxa" w:w="27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Tier 3 and ocean capsules. Maximum preservation specification.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Option C: Lathe-cut polycarbonate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Embossing stylus cuts grooves into polycarbonate disc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Good: 20Hz–14kHz, low surface noise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Decades only. Not suitable for long-term burial.</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$12–50</w:t>
            </w:r>
          </w:p>
        </w:tc>
        <w:tc>
          <w:tcPr>
            <w:tcW w:type="dxa" w:w="2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Prototyping and testing audio content only. Not for final capsules.</w:t>
            </w:r>
          </w:p>
        </w:tc>
      </w:tr>
    </w:tbl>
    <w:p>
      <w:pPr>
        <w:spacing w:before="0" w:after="60"/>
      </w:pPr>
    </w:p>
    <w:p>
      <w:pPr>
        <w:pStyle w:val="Heading2"/>
        <w:spacing w:before="280" w:after="80"/>
      </w:pPr>
      <w:r>
        <w:rPr>
          <w:rFonts w:ascii="Arial" w:cs="Arial" w:eastAsia="Arial" w:hAnsi="Arial"/>
          <w:b/>
          <w:bCs/>
          <w:color w:val="0D7377"/>
          <w:sz w:val="28"/>
          <w:szCs w:val="28"/>
        </w:rPr>
        <w:t xml:space="preserve">3.2  Audio Content Specification</w:t>
      </w:r>
    </w:p>
    <w:p>
      <w:pPr>
        <w:spacing w:before="60" w:after="100"/>
      </w:pPr>
      <w:r>
        <w:rPr>
          <w:rFonts w:ascii="Arial" w:cs="Arial" w:eastAsia="Arial" w:hAnsi="Arial"/>
          <w:color w:val="1C1C1C"/>
          <w:sz w:val="22"/>
          <w:szCs w:val="22"/>
        </w:rPr>
        <w:t xml:space="preserve">One audio disc set serves the entire language series. At 16⅔ RPM (the Voyager standard, chosen to maximize duration), a 12-inch disc holds approximately 16–18 minutes per side. Six double-sided discs hold approximately 192–216 minutes — sufficient for 50 languages at approximately 4 minutes per language.</w:t>
      </w:r>
    </w:p>
    <w:p>
      <w:pPr>
        <w:spacing w:before="0" w:after="40"/>
      </w:pPr>
    </w:p>
    <w:p>
      <w:pPr>
        <w:pStyle w:val="Heading3"/>
        <w:spacing w:before="200" w:after="60"/>
      </w:pPr>
      <w:r>
        <w:rPr>
          <w:rFonts w:ascii="Arial" w:cs="Arial" w:eastAsia="Arial" w:hAnsi="Arial"/>
          <w:b/>
          <w:bCs/>
          <w:color w:val="C47A1E"/>
          <w:sz w:val="24"/>
          <w:szCs w:val="24"/>
        </w:rPr>
        <w:t xml:space="preserve">Per-Language Audio Content (4 minutes per language)</w:t>
      </w:r>
    </w:p>
    <w:p>
      <w:pPr>
        <w:pStyle w:val="ListParagraph"/>
        <w:numPr>
          <w:ilvl w:val="0"/>
          <w:numId w:val="2"/>
        </w:numPr>
        <w:spacing w:before="40" w:after="40"/>
      </w:pPr>
      <w:r>
        <w:rPr>
          <w:rFonts w:ascii="Arial" w:cs="Arial" w:eastAsia="Arial" w:hAnsi="Arial"/>
          <w:color w:val="1C1C1C"/>
          <w:sz w:val="22"/>
          <w:szCs w:val="22"/>
        </w:rPr>
        <w:t xml:space="preserve">Phoneme demonstration set — every phoneme in isolation and in minimal pairs (60–90 seconds)</w:t>
      </w:r>
    </w:p>
    <w:p>
      <w:pPr>
        <w:pStyle w:val="ListParagraph"/>
        <w:numPr>
          <w:ilvl w:val="0"/>
          <w:numId w:val="2"/>
        </w:numPr>
        <w:spacing w:before="40" w:after="40"/>
      </w:pPr>
      <w:r>
        <w:rPr>
          <w:rFonts w:ascii="Arial" w:cs="Arial" w:eastAsia="Arial" w:hAnsi="Arial"/>
          <w:color w:val="1C1C1C"/>
          <w:sz w:val="22"/>
          <w:szCs w:val="22"/>
        </w:rPr>
        <w:t xml:space="preserve">Number sequence spoken aloud 1–20, bridging to Mayan dot-bar visual system (20–30 seconds)</w:t>
      </w:r>
    </w:p>
    <w:p>
      <w:pPr>
        <w:pStyle w:val="ListParagraph"/>
        <w:numPr>
          <w:ilvl w:val="0"/>
          <w:numId w:val="2"/>
        </w:numPr>
        <w:spacing w:before="40" w:after="40"/>
      </w:pPr>
      <w:r>
        <w:rPr>
          <w:rFonts w:ascii="Arial" w:cs="Arial" w:eastAsia="Arial" w:hAnsi="Arial"/>
          <w:color w:val="1C1C1C"/>
          <w:sz w:val="22"/>
          <w:szCs w:val="22"/>
        </w:rPr>
        <w:t xml:space="preserve">Core vocabulary spoken — the 16 words from Plate A spoken clearly with a pause between each (40–60 seconds)</w:t>
      </w:r>
    </w:p>
    <w:p>
      <w:pPr>
        <w:pStyle w:val="ListParagraph"/>
        <w:numPr>
          <w:ilvl w:val="0"/>
          <w:numId w:val="2"/>
        </w:numPr>
        <w:spacing w:before="40" w:after="40"/>
      </w:pPr>
      <w:r>
        <w:rPr>
          <w:rFonts w:ascii="Arial" w:cs="Arial" w:eastAsia="Arial" w:hAnsi="Arial"/>
          <w:color w:val="1C1C1C"/>
          <w:sz w:val="22"/>
          <w:szCs w:val="22"/>
        </w:rPr>
        <w:t xml:space="preserve">Running text reading — the bridge phrase plus the UN Declaration preamble from Plate D read at natural pace (60–90 seconds)</w:t>
      </w:r>
    </w:p>
    <w:p>
      <w:pPr>
        <w:pStyle w:val="ListParagraph"/>
        <w:numPr>
          <w:ilvl w:val="0"/>
          <w:numId w:val="2"/>
        </w:numPr>
        <w:spacing w:before="40" w:after="40"/>
      </w:pPr>
      <w:r>
        <w:rPr>
          <w:rFonts w:ascii="Arial" w:cs="Arial" w:eastAsia="Arial" w:hAnsi="Arial"/>
          <w:color w:val="1C1C1C"/>
          <w:sz w:val="22"/>
          <w:szCs w:val="22"/>
        </w:rPr>
        <w:t xml:space="preserve">Tonal demonstration if applicable — all tones of the language demonstrated with minimal pairs (20–30 seconds, tonal languages only)</w:t>
      </w:r>
    </w:p>
    <w:p>
      <w:pPr>
        <w:spacing w:before="0" w:after="40"/>
      </w:pPr>
    </w:p>
    <w:p>
      <w:pPr>
        <w:pStyle w:val="Heading3"/>
        <w:spacing w:before="200" w:after="60"/>
      </w:pPr>
      <w:r>
        <w:rPr>
          <w:rFonts w:ascii="Arial" w:cs="Arial" w:eastAsia="Arial" w:hAnsi="Arial"/>
          <w:b/>
          <w:bCs/>
          <w:color w:val="C47A1E"/>
          <w:sz w:val="24"/>
          <w:szCs w:val="24"/>
        </w:rPr>
        <w:t xml:space="preserve">Universal Audio Content (on first disc, before language series)</w:t>
      </w:r>
    </w:p>
    <w:p>
      <w:pPr>
        <w:pStyle w:val="ListParagraph"/>
        <w:numPr>
          <w:ilvl w:val="0"/>
          <w:numId w:val="2"/>
        </w:numPr>
        <w:spacing w:before="40" w:after="40"/>
      </w:pPr>
      <w:r>
        <w:rPr>
          <w:rFonts w:ascii="Arial" w:cs="Arial" w:eastAsia="Arial" w:hAnsi="Arial"/>
          <w:color w:val="1C1C1C"/>
          <w:sz w:val="22"/>
          <w:szCs w:val="22"/>
        </w:rPr>
        <w:t xml:space="preserve">The harmonic series — pure tones at mathematically related frequencies demonstrating acoustic physics (60 seconds)</w:t>
      </w:r>
    </w:p>
    <w:p>
      <w:pPr>
        <w:pStyle w:val="ListParagraph"/>
        <w:numPr>
          <w:ilvl w:val="0"/>
          <w:numId w:val="2"/>
        </w:numPr>
        <w:spacing w:before="40" w:after="40"/>
      </w:pPr>
      <w:r>
        <w:rPr>
          <w:rFonts w:ascii="Arial" w:cs="Arial" w:eastAsia="Arial" w:hAnsi="Arial"/>
          <w:color w:val="1C1C1C"/>
          <w:sz w:val="22"/>
          <w:szCs w:val="22"/>
        </w:rPr>
        <w:t xml:space="preserve">A universal tone reference — 440 Hz A4, the international tuning standard, held for 10 seconds</w:t>
      </w:r>
    </w:p>
    <w:p>
      <w:pPr>
        <w:pStyle w:val="ListParagraph"/>
        <w:numPr>
          <w:ilvl w:val="0"/>
          <w:numId w:val="2"/>
        </w:numPr>
        <w:spacing w:before="40" w:after="40"/>
      </w:pPr>
      <w:r>
        <w:rPr>
          <w:rFonts w:ascii="Arial" w:cs="Arial" w:eastAsia="Arial" w:hAnsi="Arial"/>
          <w:color w:val="1C1C1C"/>
          <w:sz w:val="22"/>
          <w:szCs w:val="22"/>
        </w:rPr>
        <w:t xml:space="preserve">Playback speed calibration signal — a known frequency tone allowing finder to calibrate rotation speed</w:t>
      </w:r>
    </w:p>
    <w:p>
      <w:pPr>
        <w:pStyle w:val="ListParagraph"/>
        <w:numPr>
          <w:ilvl w:val="0"/>
          <w:numId w:val="2"/>
        </w:numPr>
        <w:spacing w:before="40" w:after="40"/>
      </w:pPr>
      <w:r>
        <w:rPr>
          <w:rFonts w:ascii="Arial" w:cs="Arial" w:eastAsia="Arial" w:hAnsi="Arial"/>
          <w:color w:val="1C1C1C"/>
          <w:sz w:val="22"/>
          <w:szCs w:val="22"/>
        </w:rPr>
        <w:t xml:space="preserve">The bridge phrase in English as anchor reference (30 seconds)</w:t>
      </w:r>
    </w:p>
    <w:p>
      <w:pPr>
        <w:spacing w:before="0" w:after="60"/>
      </w:pPr>
    </w:p>
    <w:p>
      <w:pPr>
        <w:pStyle w:val="Heading2"/>
        <w:spacing w:before="280" w:after="80"/>
      </w:pPr>
      <w:r>
        <w:rPr>
          <w:rFonts w:ascii="Arial" w:cs="Arial" w:eastAsia="Arial" w:hAnsi="Arial"/>
          <w:b/>
          <w:bCs/>
          <w:color w:val="0D7377"/>
          <w:sz w:val="28"/>
          <w:szCs w:val="28"/>
        </w:rPr>
        <w:t xml:space="preserve">3.3  Playback Component Preservation</w:t>
      </w:r>
    </w:p>
    <w:p>
      <w:pPr>
        <w:spacing w:before="60" w:after="100"/>
      </w:pPr>
      <w:r>
        <w:rPr>
          <w:rFonts w:ascii="Arial" w:cs="Arial" w:eastAsia="Arial" w:hAnsi="Arial"/>
          <w:color w:val="1C1C1C"/>
          <w:sz w:val="22"/>
          <w:szCs w:val="22"/>
        </w:rPr>
        <w:t xml:space="preserve">Include these non-electronic playback components sealed separately within the capsule. They require no moving parts and will survive 2,000 years without question.</w:t>
      </w:r>
    </w:p>
    <w:p>
      <w:pPr>
        <w:spacing w:before="0" w:after="40"/>
      </w:pPr>
    </w:p>
    <w:p>
      <w:pPr>
        <w:pStyle w:val="ListParagraph"/>
        <w:numPr>
          <w:ilvl w:val="0"/>
          <w:numId w:val="2"/>
        </w:numPr>
        <w:spacing w:before="40" w:after="40"/>
      </w:pPr>
      <w:r>
        <w:rPr>
          <w:rFonts w:ascii="Arial" w:cs="Arial" w:eastAsia="Arial" w:hAnsi="Arial"/>
          <w:b/>
          <w:bCs/>
          <w:color w:val="1C1C1C"/>
          <w:sz w:val="22"/>
          <w:szCs w:val="22"/>
        </w:rPr>
        <w:t xml:space="preserve">INCLUDE: </w:t>
      </w:r>
      <w:r>
        <w:rPr>
          <w:rFonts w:ascii="Arial" w:cs="Arial" w:eastAsia="Arial" w:hAnsi="Arial"/>
          <w:color w:val="1C1C1C"/>
          <w:sz w:val="22"/>
          <w:szCs w:val="22"/>
        </w:rPr>
        <w:t xml:space="preserve">Pre-formed gold or platinum stylus tip (needle) — a small pointed rod 0.5mm diameter, sealed in a glass vial</w:t>
      </w:r>
    </w:p>
    <w:p>
      <w:pPr>
        <w:pStyle w:val="ListParagraph"/>
        <w:numPr>
          <w:ilvl w:val="0"/>
          <w:numId w:val="2"/>
        </w:numPr>
        <w:spacing w:before="40" w:after="40"/>
      </w:pPr>
      <w:r>
        <w:rPr>
          <w:rFonts w:ascii="Arial" w:cs="Arial" w:eastAsia="Arial" w:hAnsi="Arial"/>
          <w:b/>
          <w:bCs/>
          <w:color w:val="1C1C1C"/>
          <w:sz w:val="22"/>
          <w:szCs w:val="22"/>
        </w:rPr>
        <w:t xml:space="preserve">INCLUDE: </w:t>
      </w:r>
      <w:r>
        <w:rPr>
          <w:rFonts w:ascii="Arial" w:cs="Arial" w:eastAsia="Arial" w:hAnsi="Arial"/>
          <w:color w:val="1C1C1C"/>
          <w:sz w:val="22"/>
          <w:szCs w:val="22"/>
        </w:rPr>
        <w:t xml:space="preserve">Pre-formed gold sheet cone amplifier — folded into horn shape, approximately 6 inches long, sealed flat</w:t>
      </w:r>
    </w:p>
    <w:p>
      <w:pPr>
        <w:pStyle w:val="ListParagraph"/>
        <w:numPr>
          <w:ilvl w:val="0"/>
          <w:numId w:val="2"/>
        </w:numPr>
        <w:spacing w:before="40" w:after="40"/>
      </w:pPr>
      <w:r>
        <w:rPr>
          <w:rFonts w:ascii="Arial" w:cs="Arial" w:eastAsia="Arial" w:hAnsi="Arial"/>
          <w:b/>
          <w:bCs/>
          <w:color w:val="1C1C1C"/>
          <w:sz w:val="22"/>
          <w:szCs w:val="22"/>
        </w:rPr>
        <w:t xml:space="preserve">INCLUDE: </w:t>
      </w:r>
      <w:r>
        <w:rPr>
          <w:rFonts w:ascii="Arial" w:cs="Arial" w:eastAsia="Arial" w:hAnsi="Arial"/>
          <w:color w:val="1C1C1C"/>
          <w:sz w:val="22"/>
          <w:szCs w:val="22"/>
        </w:rPr>
        <w:t xml:space="preserve">Audio Playback Guide plate (Plate 32) — showing needle construction, tone arm assembly, rotation speed calibration using pendulum, and cone horn assembly</w:t>
      </w:r>
    </w:p>
    <w:p>
      <w:pPr>
        <w:spacing w:before="0" w:after="40"/>
      </w:pPr>
    </w:p>
    <w:p>
      <w:pPr>
        <w:pBdr>
          <w:left w:val="single" w:color="C47A1E" w:sz="12" w:space="8"/>
        </w:pBdr>
        <w:shd w:fill="FEF3E0" w:val="clear"/>
        <w:spacing w:before="100" w:after="100"/>
        <w:ind w:left="360"/>
      </w:pPr>
      <w:r>
        <w:rPr>
          <w:rFonts w:ascii="Arial" w:cs="Arial" w:eastAsia="Arial" w:hAnsi="Arial"/>
          <w:i/>
          <w:iCs/>
          <w:color w:val="3A3A3A"/>
          <w:sz w:val="21"/>
          <w:szCs w:val="21"/>
        </w:rPr>
        <w:t xml:space="preserve">The playback guide plate is the most critical component for audio utility. Without it, a finder cannot know the disc contains audio, cannot determine the correct playback method, and cannot calibrate the rotation speed. The guide plate must be included whenever an audio disc is included.</w:t>
      </w:r>
    </w:p>
    <w:p>
      <w:pPr>
        <w:spacing w:before="0" w:after="60"/>
      </w:pPr>
    </w:p>
    <w:p>
      <w:pPr>
        <w:pStyle w:val="Heading2"/>
        <w:spacing w:before="280" w:after="80"/>
      </w:pPr>
      <w:r>
        <w:rPr>
          <w:rFonts w:ascii="Arial" w:cs="Arial" w:eastAsia="Arial" w:hAnsi="Arial"/>
          <w:b/>
          <w:bCs/>
          <w:color w:val="0D7377"/>
          <w:sz w:val="28"/>
          <w:szCs w:val="28"/>
        </w:rPr>
        <w:t xml:space="preserve">3.4  Disc Numbering and Labeling</w:t>
      </w:r>
    </w:p>
    <w:p>
      <w:pPr>
        <w:spacing w:before="60" w:after="100"/>
      </w:pPr>
      <w:r>
        <w:rPr>
          <w:rFonts w:ascii="Arial" w:cs="Arial" w:eastAsia="Arial" w:hAnsi="Arial"/>
          <w:color w:val="1C1C1C"/>
          <w:sz w:val="22"/>
          <w:szCs w:val="22"/>
        </w:rPr>
        <w:t xml:space="preserve">Each disc face must be engraved (not printed) with the following information in the margin area outside the groove spiral:</w:t>
      </w:r>
    </w:p>
    <w:p>
      <w:pPr>
        <w:spacing w:before="0" w:after="40"/>
      </w:pPr>
    </w:p>
    <w:p>
      <w:pPr>
        <w:pStyle w:val="ListParagraph"/>
        <w:numPr>
          <w:ilvl w:val="0"/>
          <w:numId w:val="2"/>
        </w:numPr>
        <w:spacing w:before="40" w:after="40"/>
      </w:pPr>
      <w:r>
        <w:rPr>
          <w:rFonts w:ascii="Arial" w:cs="Arial" w:eastAsia="Arial" w:hAnsi="Arial"/>
          <w:color w:val="1C1C1C"/>
          <w:sz w:val="22"/>
          <w:szCs w:val="22"/>
        </w:rPr>
        <w:t xml:space="preserve">Disc number and total (e.g. DISC 1 OF 6)</w:t>
      </w:r>
    </w:p>
    <w:p>
      <w:pPr>
        <w:pStyle w:val="ListParagraph"/>
        <w:numPr>
          <w:ilvl w:val="0"/>
          <w:numId w:val="2"/>
        </w:numPr>
        <w:spacing w:before="40" w:after="40"/>
      </w:pPr>
      <w:r>
        <w:rPr>
          <w:rFonts w:ascii="Arial" w:cs="Arial" w:eastAsia="Arial" w:hAnsi="Arial"/>
          <w:color w:val="1C1C1C"/>
          <w:sz w:val="22"/>
          <w:szCs w:val="22"/>
        </w:rPr>
        <w:t xml:space="preserve">Languages contained on this disc face (e.g. ENGLISH · SPANISH · PORTUGUESE · FRENCH)</w:t>
      </w:r>
    </w:p>
    <w:p>
      <w:pPr>
        <w:pStyle w:val="ListParagraph"/>
        <w:numPr>
          <w:ilvl w:val="0"/>
          <w:numId w:val="2"/>
        </w:numPr>
        <w:spacing w:before="40" w:after="40"/>
      </w:pPr>
      <w:r>
        <w:rPr>
          <w:rFonts w:ascii="Arial" w:cs="Arial" w:eastAsia="Arial" w:hAnsi="Arial"/>
          <w:color w:val="1C1C1C"/>
          <w:sz w:val="22"/>
          <w:szCs w:val="22"/>
        </w:rPr>
        <w:t xml:space="preserve">Rotation direction arrow</w:t>
      </w:r>
    </w:p>
    <w:p>
      <w:pPr>
        <w:pStyle w:val="ListParagraph"/>
        <w:numPr>
          <w:ilvl w:val="0"/>
          <w:numId w:val="2"/>
        </w:numPr>
        <w:spacing w:before="40" w:after="40"/>
      </w:pPr>
      <w:r>
        <w:rPr>
          <w:rFonts w:ascii="Arial" w:cs="Arial" w:eastAsia="Arial" w:hAnsi="Arial"/>
          <w:color w:val="1C1C1C"/>
          <w:sz w:val="22"/>
          <w:szCs w:val="22"/>
        </w:rPr>
        <w:t xml:space="preserve">Starting groove indicator (arrow pointing to outermost groove)</w:t>
      </w:r>
    </w:p>
    <w:p>
      <w:pPr>
        <w:pStyle w:val="ListParagraph"/>
        <w:numPr>
          <w:ilvl w:val="0"/>
          <w:numId w:val="2"/>
        </w:numPr>
        <w:spacing w:before="40" w:after="40"/>
      </w:pPr>
      <w:r>
        <w:rPr>
          <w:rFonts w:ascii="Arial" w:cs="Arial" w:eastAsia="Arial" w:hAnsi="Arial"/>
          <w:color w:val="1C1C1C"/>
          <w:sz w:val="22"/>
          <w:szCs w:val="22"/>
        </w:rPr>
        <w:t xml:space="preserve">Playback speed in revolutions per minute (16⅔ RPM)</w:t>
      </w:r>
    </w:p>
    <w:p>
      <w:pPr>
        <w:pStyle w:val="ListParagraph"/>
        <w:numPr>
          <w:ilvl w:val="0"/>
          <w:numId w:val="2"/>
        </w:numPr>
        <w:spacing w:before="40" w:after="40"/>
      </w:pPr>
      <w:r>
        <w:rPr>
          <w:rFonts w:ascii="Arial" w:cs="Arial" w:eastAsia="Arial" w:hAnsi="Arial"/>
          <w:color w:val="1C1C1C"/>
          <w:sz w:val="22"/>
          <w:szCs w:val="22"/>
        </w:rPr>
        <w:t xml:space="preserve">Reference to the Audio Playback Guide plate number</w:t>
      </w:r>
    </w:p>
    <w:p>
      <w:pPr>
        <w:spacing w:before="0" w:after="80"/>
      </w:pP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Section 4 — Updated Complete Plate Index</w:t>
      </w:r>
    </w:p>
    <w:p>
      <w:pPr>
        <w:spacing w:before="0" w:after="40"/>
      </w:pPr>
    </w:p>
    <w:p>
      <w:pPr>
        <w:spacing w:before="60" w:after="100"/>
      </w:pPr>
      <w:r>
        <w:rPr>
          <w:rFonts w:ascii="Arial" w:cs="Arial" w:eastAsia="Arial" w:hAnsi="Arial"/>
          <w:color w:val="1C1C1C"/>
          <w:sz w:val="22"/>
          <w:szCs w:val="22"/>
        </w:rPr>
        <w:t xml:space="preserve">This is the master plate index reflecting the revised architecture. Total plates in complete Tier 3 set: 214 plates plus 6 audio discs.</w:t>
      </w:r>
    </w:p>
    <w:p>
      <w:pPr>
        <w:spacing w:before="0" w:after="60"/>
      </w:pPr>
    </w:p>
    <w:p>
      <w:pPr>
        <w:pStyle w:val="Heading2"/>
        <w:spacing w:before="280" w:after="80"/>
      </w:pPr>
      <w:r>
        <w:rPr>
          <w:rFonts w:ascii="Arial" w:cs="Arial" w:eastAsia="Arial" w:hAnsi="Arial"/>
          <w:b/>
          <w:bCs/>
          <w:color w:val="0D7377"/>
          <w:sz w:val="28"/>
          <w:szCs w:val="28"/>
        </w:rPr>
        <w:t xml:space="preserve">4.1  Knowledge Plates (1–8)</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600"/>
        <w:gridCol w:w="2800"/>
        <w:gridCol w:w="1600"/>
        <w:gridCol w:w="3960"/>
      </w:tblGrid>
      <w:tr>
        <w:trPr>
          <w:tblHeader/>
        </w:trPr>
        <w:tc>
          <w:tcPr>
            <w:tcW w:type="dxa" w:w="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Plate</w:t>
            </w:r>
          </w:p>
        </w:tc>
        <w:tc>
          <w:tcPr>
            <w:tcW w:type="dxa" w:w="2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39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Rosetta Index — pictographic key, Mayan numbers, star map</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COMPLETE v3</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Verified clean, no overlaps</w:t>
            </w:r>
          </w:p>
        </w:tc>
      </w:tr>
      <w:tr>
        <w:tc>
          <w:tcPr>
            <w:tcW w:type="dxa" w:w="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Water · Fire · Shelter</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COMPLETE v2</w:t>
            </w:r>
          </w:p>
        </w:tc>
        <w:tc>
          <w:tcPr>
            <w:tcW w:type="dxa" w:w="39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Portrait, Plate 1 style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Agriculture &amp; Seeds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COMPLETE v2</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Portrait, Plate 1 style</w:t>
            </w:r>
          </w:p>
        </w:tc>
      </w:tr>
      <w:tr>
        <w:tc>
          <w:tcPr>
            <w:tcW w:type="dxa" w:w="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4</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Technology Re-foundation</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COMPLETE v2</w:t>
            </w:r>
          </w:p>
        </w:tc>
        <w:tc>
          <w:tcPr>
            <w:tcW w:type="dxa" w:w="39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Iron, glass, math, printing</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Governance &amp; Ethics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COMPLETE v2</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Corruption sequence, golden rule, rights</w:t>
            </w:r>
          </w:p>
        </w:tc>
      </w:tr>
      <w:tr>
        <w:tc>
          <w:tcPr>
            <w:tcW w:type="dxa" w:w="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6</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The Ten Concords &amp; Star Navigation</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COMPLETE v2</w:t>
            </w:r>
          </w:p>
        </w:tc>
        <w:tc>
          <w:tcPr>
            <w:tcW w:type="dxa" w:w="39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Ten concords + star charts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7</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Encoding &amp; Communication Principles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PENDING</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Morse, binary, dot-bar, encoding stack diagram</w:t>
            </w:r>
          </w:p>
        </w:tc>
      </w:tr>
      <w:tr>
        <w:tc>
          <w:tcPr>
            <w:tcW w:type="dxa" w:w="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8</w:t>
            </w:r>
          </w:p>
        </w:tc>
        <w:tc>
          <w:tcPr>
            <w:tcW w:type="dxa" w:w="2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Audio Playback Guide</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PENDING</w:t>
            </w:r>
          </w:p>
        </w:tc>
        <w:tc>
          <w:tcPr>
            <w:tcW w:type="dxa" w:w="39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Needle construction, tone arm, rotation calibration</w:t>
            </w:r>
          </w:p>
        </w:tc>
      </w:tr>
    </w:tbl>
    <w:p>
      <w:pPr>
        <w:spacing w:before="0" w:after="60"/>
      </w:pPr>
    </w:p>
    <w:p>
      <w:pPr>
        <w:pStyle w:val="Heading2"/>
        <w:spacing w:before="280" w:after="80"/>
      </w:pPr>
      <w:r>
        <w:rPr>
          <w:rFonts w:ascii="Arial" w:cs="Arial" w:eastAsia="Arial" w:hAnsi="Arial"/>
          <w:b/>
          <w:bCs/>
          <w:color w:val="0D7377"/>
          <w:sz w:val="28"/>
          <w:szCs w:val="28"/>
        </w:rPr>
        <w:t xml:space="preserve">4.2  Language Plates — Hebrew Series (Plates 9–16)</w:t>
      </w:r>
    </w:p>
    <w:tbl>
      <w:tblPr>
        <w:tblW w:type="dxa" w:w="89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1800"/>
        <w:gridCol w:w="3560"/>
      </w:tblGrid>
      <w:tr>
        <w:trPr>
          <w:tblHeader/>
        </w:trPr>
        <w:tc>
          <w:tcPr>
            <w:tcW w:type="dxa" w:w="1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Plates</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Language</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Status</w:t>
            </w:r>
          </w:p>
        </w:tc>
        <w:tc>
          <w:tcPr>
            <w:tcW w:type="dxa" w:w="3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9A–9D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Biblical Hebrew (Paleo-Hebrew / K’tav Ivri)</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PENDING</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Pre-exile script, Torah tradition</w:t>
            </w:r>
          </w:p>
        </w:tc>
      </w:tr>
      <w:tr>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10A–10D</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Mishnaic Hebrew (Square script + nikkud)</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PENDING</w:t>
            </w:r>
          </w:p>
        </w:tc>
        <w:tc>
          <w:tcPr>
            <w:tcW w:type="dxa" w:w="3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K’tav Ashuri, vowel points, Talmudic</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11A–11D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Yemenite Hebrew</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PENDING</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Distinct script tradition, ancient pronunciation</w:t>
            </w:r>
          </w:p>
        </w:tc>
      </w:tr>
      <w:tr>
        <w:tc>
          <w:tcPr>
            <w:tcW w:type="dxa" w:w="12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12A–12D</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Modern Hebrew (Ivrit)</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PLATE A COMPLETE</w:t>
            </w:r>
          </w:p>
        </w:tc>
        <w:tc>
          <w:tcPr>
            <w:tcW w:type="dxa" w:w="35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Prototype. Plates B, C, D pending.</w:t>
            </w:r>
          </w:p>
        </w:tc>
      </w:tr>
    </w:tbl>
    <w:p>
      <w:pPr>
        <w:spacing w:before="0" w:after="40"/>
      </w:pPr>
    </w:p>
    <w:p>
      <w:pPr>
        <w:pStyle w:val="Heading2"/>
        <w:spacing w:before="280" w:after="80"/>
      </w:pPr>
      <w:r>
        <w:rPr>
          <w:rFonts w:ascii="Arial" w:cs="Arial" w:eastAsia="Arial" w:hAnsi="Arial"/>
          <w:b/>
          <w:bCs/>
          <w:color w:val="0D7377"/>
          <w:sz w:val="28"/>
          <w:szCs w:val="28"/>
        </w:rPr>
        <w:t xml:space="preserve">4.3  Language Plates — Full Series (50 Languages)</w:t>
      </w:r>
    </w:p>
    <w:p>
      <w:pPr>
        <w:spacing w:before="60" w:after="100"/>
      </w:pPr>
      <w:r>
        <w:rPr>
          <w:rFonts w:ascii="Arial" w:cs="Arial" w:eastAsia="Arial" w:hAnsi="Arial"/>
          <w:color w:val="1C1C1C"/>
          <w:sz w:val="22"/>
          <w:szCs w:val="22"/>
        </w:rPr>
        <w:t xml:space="preserve">Each language has four plates: A (Script), B (Phonology), C (Grammar &amp; Vocabulary), D (Running Text). Status shown for Plate A. Plates B, C, D pending for all languages.</w:t>
      </w:r>
    </w:p>
    <w:p>
      <w:pPr>
        <w:spacing w:before="0" w:after="40"/>
      </w:pPr>
    </w:p>
    <w:tbl>
      <w:tblPr>
        <w:tblW w:type="dxa" w:w="9960"/>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1600"/>
        <w:gridCol w:w="1800"/>
        <w:gridCol w:w="3160"/>
      </w:tblGrid>
      <w:tr>
        <w:trPr>
          <w:tblHeader/>
        </w:trPr>
        <w:tc>
          <w:tcPr>
            <w:tcW w:type="dxa" w:w="1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Plates</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Language</w:t>
            </w:r>
          </w:p>
        </w:tc>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Region</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Script</w:t>
            </w:r>
          </w:p>
        </w:tc>
        <w:tc>
          <w:tcPr>
            <w:tcW w:type="dxa" w:w="31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Priority</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13A–13D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Ancient Egyptian (Hieroglyphic)</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Middle East / Africa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Hieroglyphic</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already decoded once</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14A–14D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Sumerian / Akkadian (Cuneiform)</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Middle East</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Cuneiform</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oldest writing system</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15A–15D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Tamil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South Asia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Tamil script</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oldest continuous literature</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16A–16D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Sanskrit</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South Asia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Devanagari</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root of Indo-European family</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17A–17D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Bengali</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South Asia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Bengali script</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230M speakers</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18A–18D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Mandarin Chinese</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East Asia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Logographic + Pinyin</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1.1B speakers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19A–19D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Japanese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East Asia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Hiragana + Katakana + Kanji</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3-script system</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20A–20D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Malay / Indonesian</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SE Asia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260M speakers, archipelago</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21A–21D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Arabic (Classical &amp; Modern)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Middle East / Africa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Arabic script</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400M speakers, right-to-left</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22A–22D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Russian (Cyrillic)</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Eurasia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Cyrillic</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largest geographic coverage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23A–23D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English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Global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current global lingua franca</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24A–24D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Spanish</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Americas / Global</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500M speakers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25A–25D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Portuguese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Americas / Africa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260M speakers, Brazil</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26A–26D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Georgian (Mkhedruli)</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Caucasus</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Mkhedruli</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unique independent script</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27A–27D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Swahili</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East Africa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 / Arabic</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200M speakers, lingua franca</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28A–28D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Amharic (Ge’ez script)</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Horn of Africa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Ge’ez syllabary</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ancient Christian tradition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29A–29D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Hausa</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West Africa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 / Ajami</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100M speakers</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30A–30D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Yoruba</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West Africa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50M speakers, tonal</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31A–31D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Zulu / Nguni</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Southern Africa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click consonants, oldest language branch</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32A–32D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Quechua</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Andes / Americas</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High — Inca civilization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33A–33D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Nahuatl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Mesoamerica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High — Aztec civilization</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34A–34D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Farsi / Persian</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Central Asia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Arabic-derived</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Medium — 110M speakers, great literary tradition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35A–35D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Turkish</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Eurasia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 (since 1928)</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Medium — 88M speakers</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36A–36D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Vietnamese</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SE Asia mainland</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Latin + tones</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Medium — 96M speakers, tonal</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37A–37D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Punjabi</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South Asia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Gurmukhi</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Medium — 125M speakers, Sikhism</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38A–38D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Tagalog / Filipino</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Pacific</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Medium — covers Oceania</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39A–39D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Tibetan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Himalaya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Tibetan script</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Medium — unique script, contemplative tradition</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40A–40D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Mongolian</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Central Asia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Traditional Mongolian</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Medium — vertical script, steppe civilization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41A–41D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Igbo</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West Africa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Medium — 45M speakers, Nigeria</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42A–42D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Somali</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Horn of Africa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Medium — 25M speakers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43A–43D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Maori / Polynesian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Pacific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Latin</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Medium — only Pacific language</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44A–44D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Greek (Ancient / Modern)</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Europe</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Greek alphabet</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Medium — foundation of Western science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45A–45D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Hindi</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South Asia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Devanagari</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Medium — 600M speakers</w:t>
            </w:r>
          </w:p>
        </w:tc>
      </w:tr>
      <w:tr>
        <w:tc>
          <w:tcPr>
            <w:tcW w:type="dxa" w:w="1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46A–46D</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Swahili (Ajami)</w:t>
            </w:r>
          </w:p>
        </w:tc>
        <w:tc>
          <w:tcPr>
            <w:tcW w:type="dxa" w:w="16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East Africa</w:t>
            </w:r>
          </w:p>
        </w:tc>
        <w:tc>
          <w:tcPr>
            <w:tcW w:type="dxa" w:w="18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Arabic-derived</w:t>
            </w:r>
          </w:p>
        </w:tc>
        <w:tc>
          <w:tcPr>
            <w:tcW w:type="dxa" w:w="316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Lower — historical bridge script</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47–50</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Reserved for community submissions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Global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Various</w:t>
            </w:r>
          </w:p>
        </w:tc>
        <w:tc>
          <w:tcPr>
            <w:tcW w:type="dxa" w:w="3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TBD — open-source contributions</w:t>
            </w:r>
          </w:p>
        </w:tc>
      </w:tr>
    </w:tbl>
    <w:p>
      <w:pPr>
        <w:spacing w:before="0" w:after="80"/>
      </w:pPr>
    </w:p>
    <w:p>
      <w:r>
        <w:br w:type="page"/>
      </w:r>
    </w:p>
    <w:p>
      <w:pPr>
        <w:pBdr>
          <w:bottom w:val="single" w:color="1B3A5C" w:sz="4" w:space="2"/>
        </w:pBdr>
        <w:spacing w:before="80" w:after="80"/>
      </w:pPr>
    </w:p>
    <w:p>
      <w:pPr>
        <w:spacing w:before="0" w:after="60"/>
      </w:pPr>
    </w:p>
    <w:p>
      <w:pPr>
        <w:spacing w:before="120" w:after="60"/>
        <w:jc w:val="center"/>
      </w:pPr>
      <w:r>
        <w:rPr>
          <w:rFonts w:ascii="Arial" w:cs="Arial" w:eastAsia="Arial" w:hAnsi="Arial"/>
          <w:b/>
          <w:bCs/>
          <w:color w:val="1B3A5C"/>
          <w:sz w:val="28"/>
          <w:szCs w:val="28"/>
        </w:rPr>
        <w:t xml:space="preserve">Remember Forward — The Patient Message</w:t>
      </w:r>
    </w:p>
    <w:p>
      <w:pPr>
        <w:spacing w:after="60"/>
        <w:jc w:val="center"/>
      </w:pPr>
      <w:r>
        <w:rPr>
          <w:rFonts w:ascii="Arial" w:cs="Arial" w:eastAsia="Arial" w:hAnsi="Arial"/>
          <w:i/>
          <w:iCs/>
          <w:color w:val="4A5568"/>
          <w:sz w:val="22"/>
          <w:szCs w:val="22"/>
        </w:rPr>
        <w:t xml:space="preserve">Buy it. Build it. Bury it. For someone you will never meet.</w:t>
      </w:r>
    </w:p>
    <w:p>
      <w:pPr>
        <w:spacing w:after="4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Updated following session review — Schedule 80 standard, revised plate tiering architecture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Container Specifications &amp; Plate Tiering — 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2026-04-04T00:02:13.570Z</dcterms:created>
  <dcterms:modified xsi:type="dcterms:W3CDTF">2026-04-04T00:02:13.571Z</dcterms:modified>
</cp:coreProperties>
</file>

<file path=docProps/custom.xml><?xml version="1.0" encoding="utf-8"?>
<Properties xmlns="http://schemas.openxmlformats.org/officeDocument/2006/custom-properties" xmlns:vt="http://schemas.openxmlformats.org/officeDocument/2006/docPropsVTypes"/>
</file>