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56"/>
          <w:szCs w:val="56"/>
        </w:rPr>
        <w:t xml:space="preserve">REMEMBER FORWARD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7377"/>
          <w:sz w:val="36"/>
          <w:szCs w:val="36"/>
        </w:rPr>
        <w:t xml:space="preserve">BUILD A TIME CAPSULE FOR CIVILIZATION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Not for a school project. For the actual future of humanity.</w:t>
      </w:r>
    </w:p>
    <w:p>
      <w:pPr>
        <w:spacing w:before="0" w:after="60"/>
      </w:pPr>
    </w:p>
    <w:p>
      <w:pPr>
        <w:shd w:fill="1B3A5C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THE STANDARD HOUSEHOLD CAPSULE · $75–$150 · SCHEDULE 80 PVC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What Is This?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 time capsule containing laser-engraved nickel plates with everything a surviving community needs to rebuild civilization. Water purification, fire-making, agriculture, iron smelting, governance, mathematics, star navigation, and 50 languages — all in pictographic diagrams readable without any shared language.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project is called Remember Forward. The plates are called The Patient Message. Everything is free to download, copy, and build. No permission needed.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Why Schedule 80 PVC?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Schedule 80 PVC has walls approximately 60% thicker than Schedule 40. Under soil pressure over centuries, that thickness difference is meaningful. The additional cost is $15 to $30. For a capsule designed to last 500 to 1,000 years, this is not optional.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Thread sealant: Teflon tape plus marine-grade epoxy. Not standard pipe dope. Not Teflon tape alone. Both together, with 24 hours cure time before burial.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45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to Find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4" Schedule 80 PVC pipe, 18–24" section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$15–$25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Plumbing supplier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4" Schedule 80 threaded end caps (2)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$12–$20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Plumbing supplier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Teflon tape + marine-grade epoxy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$8–$15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Hardware store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Silica gel desiccant packets (8–10)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$5–$10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Online or hardware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Oxygen absorbers (4–6 packets)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$4–$8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Online or hardware store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Mylar vacuum-seal bags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$5–$10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Online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Plate set (Tier 1 minimal)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$840–$1,680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Download free at rememberforward.org, engrave locally</w:t>
            </w:r>
          </w:p>
        </w:tc>
      </w:tr>
    </w:tbl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Plate Set Options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800"/>
        <w:gridCol w:w="216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Preserves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Approx. Cost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1 — Minimal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Plate A per language + 8 knowledge (58 total)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Writing systems + full knowledge archive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$870–$1,740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2 — Standard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Plates A+B per language + 8 knowledge (108 total)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Writing + phonology (adds sounds)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$1,620–$3,240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3 — Complete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All 4 plates per language + audio + 8 knowledge (214+ total)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Full language preservation corpus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$3,090–$6,330</w:t>
            </w:r>
          </w:p>
        </w:tc>
      </w:tr>
    </w:tbl>
    <w:p>
      <w:pPr>
        <w:spacing w:before="0" w:after="40"/>
      </w:pPr>
    </w:p>
    <w:p>
      <w:pPr>
        <w:pBdr>
          <w:left w:val="single" w:color="0D7377" w:sz="12" w:space="8"/>
        </w:pBdr>
        <w:shd w:fill="D0F0EE" w:val="clear"/>
        <w:spacing w:before="100" w:after="100"/>
        <w:ind w:left="360"/>
      </w:pPr>
      <w:r>
        <w:rPr>
          <w:rFonts w:ascii="Arial" w:cs="Arial" w:eastAsia="Arial" w:hAnsi="Arial"/>
          <w:i/>
          <w:iCs/>
          <w:color w:val="3A3A3A"/>
          <w:sz w:val="21"/>
          <w:szCs w:val="21"/>
        </w:rPr>
        <w:t xml:space="preserve">Any plate set fits any container. The tiers describe content depth, not the container type. A Tier 3 plate set fits in a PVC capsule. A Tier 1 set fits in a titanium sphere. Choose the depth you can afford.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Burial Instructions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Minimum depth: 4 feet. Ideally 5 to 6 feet, below local frost line.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Orientation: horizontal — distributes soil pressure along length, not ends.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Surround with clean gravel before backfilling for drainage.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Mark with a non-ferrous stake (copper or stainless steel) driven 12 inches above capsule.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Record GPS coordinates and store in multiple locations.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Free Downloads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All SVG plate files, build guides, and this document are available free at:</w:t>
      </w:r>
    </w:p>
    <w:p>
      <w:pPr>
        <w:spacing w:before="0" w:after="20"/>
      </w:pPr>
    </w:p>
    <w:p>
      <w:pPr>
        <w:shd w:fill="0D7377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rememberforward.org · CC BY-SA 4.0 · No permission needed</w:t>
      </w:r>
    </w:p>
    <w:p>
      <w:pPr>
        <w:spacing w:before="0" w:after="60"/>
      </w:pPr>
    </w:p>
    <w:p>
      <w:pPr>
        <w:pBdr>
          <w:bottom w:val="single" w:color="1B3A5C" w:sz="4" w:space="2"/>
        </w:pBdr>
        <w:spacing w:before="80" w:after="80"/>
      </w:pPr>
    </w:p>
    <w:p>
      <w:pPr>
        <w:spacing w:before="0" w:after="60"/>
      </w:pPr>
    </w:p>
    <w:p>
      <w:pPr>
        <w:spacing w:before="80" w:after="40"/>
        <w:jc w:val="center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Remember Forward — The Patient Message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4A5568"/>
          <w:sz w:val="22"/>
          <w:szCs w:val="22"/>
        </w:rPr>
        <w:t xml:space="preserve">Buy it. Build it. Bury it. For someone you will never meet.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CC BY-SA 4.0 — All materials free to use, share, and adapt.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5C" w:sz="4" w:space="4"/>
      </w:pBdr>
      <w:jc w:val="center"/>
    </w:pPr>
    <w:r>
      <w:rPr>
        <w:rFonts w:ascii="Arial" w:cs="Arial" w:eastAsia="Arial" w:hAnsi="Arial"/>
        <w:i/>
        <w:iCs/>
        <w:color w:val="6C6C6C"/>
        <w:sz w:val="18"/>
        <w:szCs w:val="18"/>
      </w:rPr>
      <w:t xml:space="preserve">Buy it. Build it. Bury it. For someone you will never meet.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4" w:space="4"/>
      </w:pBdr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REMEMBER FORWARD — THE PATIENT MESSAGE</w:t>
    </w:r>
    <w:r>
      <w:rPr>
        <w:rFonts w:ascii="Arial" w:cs="Arial" w:eastAsia="Arial" w:hAnsi="Arial"/>
        <w:color w:val="6C6C6C"/>
        <w:sz w:val="18"/>
        <w:szCs w:val="18"/>
      </w:rPr>
      <w:t xml:space="preserve">   —   undefined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2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0D7377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60"/>
      <w:outlineLvl w:val="2"/>
    </w:pPr>
    <w:rPr>
      <w:rFonts w:ascii="Arial" w:cs="Arial" w:eastAsia="Arial" w:hAnsi="Arial"/>
      <w:b/>
      <w:bCs/>
      <w:color w:val="C47A1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2026-04-04T00:31:29.682Z</dcterms:created>
  <dcterms:modified xsi:type="dcterms:W3CDTF">2026-04-04T00:31:29.682Z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