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B3A5C"/>
          <w:sz w:val="56"/>
          <w:szCs w:val="56"/>
        </w:rPr>
        <w:t xml:space="preserve">REMEMBER FORWARD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0D7377"/>
          <w:sz w:val="36"/>
          <w:szCs w:val="36"/>
        </w:rPr>
        <w:t xml:space="preserve">TITANIUM SPHERE TIME CAPSULE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4A5568"/>
          <w:sz w:val="24"/>
          <w:szCs w:val="24"/>
        </w:rPr>
        <w:t xml:space="preserve">The premium long-duration design. 10,000+ year lifespan.</w:t>
      </w:r>
    </w:p>
    <w:p>
      <w:pPr>
        <w:spacing w:before="0" w:after="60"/>
      </w:pPr>
    </w:p>
    <w:p>
      <w:pPr>
        <w:shd w:fill="1B3A5C" w:val="clear"/>
        <w:spacing w:before="80" w:after="80"/>
        <w:jc w:val="center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GRADE 5 Ti-6Al-4V · ARGON ATMOSPHERE · $350–$600</w:t>
      </w:r>
    </w:p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Why Titanium?</w:t>
      </w: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Grade 5 titanium (Ti-6Al-4V) is one of the most chemically inert structural metals available. It does not rust. It resists acid, alkali, and saltwater corrosion. It maintains structural integrity at temperatures from cryogenic to 300°C. A sealed titanium sphere in stable geological conditions has a realistic survival horizon of 10,000 years or more.</w:t>
      </w:r>
    </w:p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Specifications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200"/>
        <w:gridCol w:w="416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Specification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Outer shell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Grade 5 Ti-6Al-4V, 6" sphere, 3mm wall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Primary protection, chemical resistance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O-rings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Viton (FKM) — not Buna-N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Superior chemical resistance for long-term sealing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Inner frame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Octahedron geometry, same titanium alloy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Load distribution, plate protection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Pyramid cavity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Center of chamber, apex at 51.83° Giza angle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Geometric preservation feature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Atmosphere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Argon gas fill — inert, displaces oxygen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Prevents oxidation of plate surfaces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Insulation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Silica aerogel lining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Thermal buffering, moisture exclusion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Desiccant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Molecular sieve, sealed pouches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Backup moisture absorption</w:t>
            </w:r>
          </w:p>
        </w:tc>
      </w:tr>
    </w:tbl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Plate Set Capacity</w:t>
      </w: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 standard 6-inch titanium sphere comfortably accommodates all 214 plates plus audio discs in a complete Tier 3 plate set. Stack height of Tier 3 is approximately 345mm (13.6 inches), which fits vertically in a 6-inch sphere with the octahedron inner frame.</w:t>
      </w:r>
    </w:p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Why This Design for The Patient Message</w:t>
      </w: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The titanium sphere is the ideal home for a Tier 3 complete plate set. The argon atmosphere prevents plate surface oxidation over millennia. The Viton O-rings maintain the seal under temperature cycling and geological pressure changes. The silica aerogel insulates against temperature extremes that might otherwise stress the metal over centuries.</w:t>
      </w:r>
    </w:p>
    <w:p>
      <w:pPr>
        <w:spacing w:before="0" w:after="40"/>
      </w:pP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If you can afford only one premium capsule, make it a titanium sphere with a Tier 3 plate set and audio discs. This is the closest thing to a guaranteed 2,000-year archive that current materials science can produce.</w:t>
      </w:r>
    </w:p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Free Downloads</w:t>
      </w:r>
    </w:p>
    <w:p>
      <w:pPr>
        <w:shd w:fill="0D7377" w:val="clear"/>
        <w:spacing w:before="80" w:after="80"/>
        <w:jc w:val="center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rememberforward.org · CC BY-SA 4.0 · No permission needed</w:t>
      </w:r>
    </w:p>
    <w:p>
      <w:pPr>
        <w:spacing w:before="0" w:after="60"/>
      </w:pPr>
    </w:p>
    <w:p>
      <w:pPr>
        <w:pBdr>
          <w:bottom w:val="single" w:color="1B3A5C" w:sz="4" w:space="2"/>
        </w:pBdr>
        <w:spacing w:before="80" w:after="80"/>
      </w:pPr>
    </w:p>
    <w:p>
      <w:pPr>
        <w:spacing w:before="0" w:after="60"/>
      </w:pPr>
    </w:p>
    <w:p>
      <w:pPr>
        <w:spacing w:before="80" w:after="40"/>
        <w:jc w:val="center"/>
      </w:pPr>
      <w:r>
        <w:rPr>
          <w:rFonts w:ascii="Arial" w:cs="Arial" w:eastAsia="Arial" w:hAnsi="Arial"/>
          <w:b/>
          <w:bCs/>
          <w:color w:val="1B3A5C"/>
          <w:sz w:val="26"/>
          <w:szCs w:val="26"/>
        </w:rPr>
        <w:t xml:space="preserve">Remember Forward — The Patient Message</w:t>
      </w:r>
    </w:p>
    <w:p>
      <w:pPr>
        <w:spacing w:after="40"/>
        <w:jc w:val="center"/>
      </w:pPr>
      <w:r>
        <w:rPr>
          <w:rFonts w:ascii="Arial" w:cs="Arial" w:eastAsia="Arial" w:hAnsi="Arial"/>
          <w:i/>
          <w:iCs/>
          <w:color w:val="4A5568"/>
          <w:sz w:val="22"/>
          <w:szCs w:val="22"/>
        </w:rPr>
        <w:t xml:space="preserve">Buy it. Build it. Bury it. For someone you will never meet.</w:t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CC BY-SA 4.0 — All materials free to use, share, and adapt.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B3A5C" w:sz="4" w:space="4"/>
      </w:pBdr>
      <w:jc w:val="center"/>
    </w:pPr>
    <w:r>
      <w:rPr>
        <w:rFonts w:ascii="Arial" w:cs="Arial" w:eastAsia="Arial" w:hAnsi="Arial"/>
        <w:i/>
        <w:iCs/>
        <w:color w:val="6C6C6C"/>
        <w:sz w:val="18"/>
        <w:szCs w:val="18"/>
      </w:rPr>
      <w:t xml:space="preserve">Buy it. Build it. Bury it. For someone you will never meet.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3A5C" w:sz="4" w:space="4"/>
      </w:pBdr>
    </w:pPr>
    <w:r>
      <w:rPr>
        <w:rFonts w:ascii="Arial" w:cs="Arial" w:eastAsia="Arial" w:hAnsi="Arial"/>
        <w:b/>
        <w:bCs/>
        <w:color w:val="1B3A5C"/>
        <w:sz w:val="18"/>
        <w:szCs w:val="18"/>
      </w:rPr>
      <w:t xml:space="preserve">REMEMBER FORWARD — THE PATIENT MESSAGE</w:t>
    </w:r>
    <w:r>
      <w:rPr>
        <w:rFonts w:ascii="Arial" w:cs="Arial" w:eastAsia="Arial" w:hAnsi="Arial"/>
        <w:color w:val="6C6C6C"/>
        <w:sz w:val="18"/>
        <w:szCs w:val="18"/>
      </w:rPr>
      <w:t xml:space="preserve">   —   undefined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◦"/>
      <w:lvlJc w:val="left"/>
      <w:pPr>
        <w:ind w:left="10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12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80"/>
      <w:outlineLvl w:val="1"/>
    </w:pPr>
    <w:rPr>
      <w:rFonts w:ascii="Arial" w:cs="Arial" w:eastAsia="Arial" w:hAnsi="Arial"/>
      <w:b/>
      <w:bCs/>
      <w:color w:val="0D7377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60"/>
      <w:outlineLvl w:val="2"/>
    </w:pPr>
    <w:rPr>
      <w:rFonts w:ascii="Arial" w:cs="Arial" w:eastAsia="Arial" w:hAnsi="Arial"/>
      <w:b/>
      <w:bCs/>
      <w:color w:val="C47A1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2026-04-04T00:31:29.690Z</dcterms:created>
  <dcterms:modified xsi:type="dcterms:W3CDTF">2026-04-04T00:31:29.690Z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